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509F9" w14:textId="77777777" w:rsidR="006F3962" w:rsidRDefault="006F3962" w:rsidP="005D5D18">
      <w:pPr>
        <w:rPr>
          <w:b/>
        </w:rPr>
      </w:pPr>
    </w:p>
    <w:p w14:paraId="64E00E22" w14:textId="4CC22C94" w:rsidR="005D5D18" w:rsidRDefault="005D5D18" w:rsidP="005D5D18">
      <w:pPr>
        <w:rPr>
          <w:b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7A7C111" wp14:editId="69A6832A">
            <wp:simplePos x="0" y="0"/>
            <wp:positionH relativeFrom="column">
              <wp:posOffset>3472180</wp:posOffset>
            </wp:positionH>
            <wp:positionV relativeFrom="paragraph">
              <wp:posOffset>-494665</wp:posOffset>
            </wp:positionV>
            <wp:extent cx="2537460" cy="1222375"/>
            <wp:effectExtent l="0" t="0" r="0" b="0"/>
            <wp:wrapTight wrapText="bothSides">
              <wp:wrapPolygon edited="0">
                <wp:start x="0" y="0"/>
                <wp:lineTo x="0" y="21207"/>
                <wp:lineTo x="21405" y="21207"/>
                <wp:lineTo x="21405" y="0"/>
                <wp:lineTo x="0" y="0"/>
              </wp:wrapPolygon>
            </wp:wrapTight>
            <wp:docPr id="1" name="Picture 1" descr="BMet2016_MASTER_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et2016_MASTER_STR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B214C" w14:textId="77777777" w:rsidR="005D5D18" w:rsidRDefault="005D5D18" w:rsidP="005D5D18">
      <w:pPr>
        <w:rPr>
          <w:b/>
        </w:rPr>
      </w:pPr>
    </w:p>
    <w:p w14:paraId="2E890626" w14:textId="23AD8A70" w:rsidR="00940E25" w:rsidRPr="005D5D18" w:rsidRDefault="00940E25" w:rsidP="005D5D18">
      <w:pPr>
        <w:rPr>
          <w:b/>
          <w:sz w:val="24"/>
        </w:rPr>
      </w:pPr>
      <w:r w:rsidRPr="005D5D18">
        <w:rPr>
          <w:b/>
          <w:sz w:val="24"/>
        </w:rPr>
        <w:t>Ethnicity Pay Gap Report 20</w:t>
      </w:r>
      <w:r w:rsidR="009D7AAB">
        <w:rPr>
          <w:b/>
          <w:sz w:val="24"/>
        </w:rPr>
        <w:t>2</w:t>
      </w:r>
      <w:r w:rsidR="00A12E34">
        <w:rPr>
          <w:b/>
          <w:sz w:val="24"/>
        </w:rPr>
        <w:t>2</w:t>
      </w:r>
    </w:p>
    <w:p w14:paraId="59BDB9B8" w14:textId="77777777" w:rsidR="00940E25" w:rsidRPr="00FC4FF6" w:rsidRDefault="00940E25" w:rsidP="00940E25">
      <w:pPr>
        <w:rPr>
          <w:b/>
        </w:rPr>
      </w:pPr>
      <w:r w:rsidRPr="00FC4FF6">
        <w:rPr>
          <w:b/>
          <w:bCs/>
        </w:rPr>
        <w:t>1. Introduction</w:t>
      </w:r>
    </w:p>
    <w:p w14:paraId="5E8AB77C" w14:textId="2EA79678" w:rsidR="00A607E6" w:rsidRDefault="00A12E34" w:rsidP="00A12E34">
      <w:pPr>
        <w:pStyle w:val="Default"/>
        <w:rPr>
          <w:rStyle w:val="A4"/>
          <w:rFonts w:asciiTheme="minorHAnsi" w:hAnsiTheme="minorHAnsi"/>
          <w:i/>
          <w:sz w:val="22"/>
          <w:szCs w:val="22"/>
        </w:rPr>
      </w:pPr>
      <w:r>
        <w:rPr>
          <w:rFonts w:asciiTheme="minorHAnsi" w:eastAsia="Arial" w:hAnsiTheme="minorHAnsi" w:cstheme="minorHAnsi"/>
          <w:iCs/>
          <w:color w:val="auto"/>
          <w:sz w:val="22"/>
          <w:szCs w:val="22"/>
        </w:rPr>
        <w:t>We are pleased to publish this year’s Ethnicity Pay Gap report as part of our commitment to</w:t>
      </w:r>
      <w:r w:rsidR="00940E25" w:rsidRPr="00FC4FF6">
        <w:rPr>
          <w:rFonts w:asciiTheme="minorHAnsi" w:hAnsiTheme="minorHAnsi"/>
          <w:sz w:val="22"/>
          <w:szCs w:val="22"/>
        </w:rPr>
        <w:t xml:space="preserve"> being a truly diverse and inclusive organisation </w:t>
      </w:r>
      <w:r w:rsidR="00A607E6">
        <w:rPr>
          <w:rFonts w:asciiTheme="minorHAnsi" w:hAnsiTheme="minorHAnsi"/>
          <w:sz w:val="22"/>
          <w:szCs w:val="22"/>
        </w:rPr>
        <w:t xml:space="preserve">which includes recruiting, </w:t>
      </w:r>
      <w:proofErr w:type="gramStart"/>
      <w:r w:rsidR="00A607E6">
        <w:rPr>
          <w:rFonts w:asciiTheme="minorHAnsi" w:hAnsiTheme="minorHAnsi"/>
          <w:sz w:val="22"/>
          <w:szCs w:val="22"/>
        </w:rPr>
        <w:t>retaining</w:t>
      </w:r>
      <w:proofErr w:type="gramEnd"/>
      <w:r w:rsidR="00A607E6">
        <w:rPr>
          <w:rFonts w:asciiTheme="minorHAnsi" w:hAnsiTheme="minorHAnsi"/>
          <w:sz w:val="22"/>
          <w:szCs w:val="22"/>
        </w:rPr>
        <w:t xml:space="preserve"> and advancing a diverse workforce. </w:t>
      </w:r>
      <w:r w:rsidR="00A607E6">
        <w:rPr>
          <w:rStyle w:val="A4"/>
          <w:rFonts w:asciiTheme="minorHAnsi" w:hAnsiTheme="minorHAnsi"/>
          <w:i/>
          <w:sz w:val="22"/>
          <w:szCs w:val="22"/>
        </w:rPr>
        <w:t xml:space="preserve"> </w:t>
      </w:r>
    </w:p>
    <w:p w14:paraId="6E4442CC" w14:textId="77777777" w:rsidR="00A12E34" w:rsidRPr="00A607E6" w:rsidRDefault="00A12E34" w:rsidP="00A12E34">
      <w:pPr>
        <w:pStyle w:val="Default"/>
        <w:rPr>
          <w:rStyle w:val="A4"/>
          <w:rFonts w:asciiTheme="minorHAnsi" w:hAnsiTheme="minorHAnsi"/>
          <w:i/>
          <w:sz w:val="22"/>
          <w:szCs w:val="22"/>
        </w:rPr>
      </w:pPr>
    </w:p>
    <w:p w14:paraId="0AAE029E" w14:textId="685BCFE7" w:rsidR="0091139F" w:rsidRDefault="0091139F" w:rsidP="00940E25">
      <w:pPr>
        <w:pStyle w:val="Pa1"/>
        <w:spacing w:after="100"/>
        <w:rPr>
          <w:rStyle w:val="A4"/>
          <w:rFonts w:asciiTheme="minorHAnsi" w:hAnsiTheme="minorHAnsi"/>
          <w:sz w:val="22"/>
          <w:szCs w:val="22"/>
        </w:rPr>
      </w:pPr>
      <w:r w:rsidRPr="0091139F">
        <w:rPr>
          <w:rStyle w:val="A4"/>
          <w:rFonts w:asciiTheme="minorHAnsi" w:hAnsiTheme="minorHAnsi"/>
          <w:sz w:val="22"/>
          <w:szCs w:val="22"/>
        </w:rPr>
        <w:t xml:space="preserve">Unlike </w:t>
      </w:r>
      <w:r w:rsidR="00B60DE3">
        <w:rPr>
          <w:rStyle w:val="A4"/>
          <w:rFonts w:asciiTheme="minorHAnsi" w:hAnsiTheme="minorHAnsi"/>
          <w:sz w:val="22"/>
          <w:szCs w:val="22"/>
        </w:rPr>
        <w:t>g</w:t>
      </w:r>
      <w:r w:rsidRPr="0091139F">
        <w:rPr>
          <w:rStyle w:val="A4"/>
          <w:rFonts w:asciiTheme="minorHAnsi" w:hAnsiTheme="minorHAnsi"/>
          <w:sz w:val="22"/>
          <w:szCs w:val="22"/>
        </w:rPr>
        <w:t xml:space="preserve">ender pay gap legislation there </w:t>
      </w:r>
      <w:r w:rsidR="00A12E34">
        <w:rPr>
          <w:rStyle w:val="A4"/>
          <w:rFonts w:asciiTheme="minorHAnsi" w:hAnsiTheme="minorHAnsi"/>
          <w:sz w:val="22"/>
          <w:szCs w:val="22"/>
        </w:rPr>
        <w:t>remains</w:t>
      </w:r>
      <w:r>
        <w:rPr>
          <w:rStyle w:val="A4"/>
          <w:rFonts w:asciiTheme="minorHAnsi" w:hAnsiTheme="minorHAnsi"/>
          <w:sz w:val="22"/>
          <w:szCs w:val="22"/>
        </w:rPr>
        <w:t xml:space="preserve"> no requirement for employers to publish </w:t>
      </w:r>
      <w:r w:rsidR="00AC44F3">
        <w:rPr>
          <w:rStyle w:val="A4"/>
          <w:rFonts w:asciiTheme="minorHAnsi" w:hAnsiTheme="minorHAnsi"/>
          <w:sz w:val="22"/>
          <w:szCs w:val="22"/>
        </w:rPr>
        <w:t xml:space="preserve">their </w:t>
      </w:r>
      <w:r>
        <w:rPr>
          <w:rStyle w:val="A4"/>
          <w:rFonts w:asciiTheme="minorHAnsi" w:hAnsiTheme="minorHAnsi"/>
          <w:sz w:val="22"/>
          <w:szCs w:val="22"/>
        </w:rPr>
        <w:t xml:space="preserve">ethnicity pay gap. </w:t>
      </w:r>
      <w:r w:rsidR="00AB3BDD">
        <w:rPr>
          <w:rStyle w:val="A4"/>
          <w:rFonts w:asciiTheme="minorHAnsi" w:hAnsiTheme="minorHAnsi"/>
          <w:sz w:val="22"/>
          <w:szCs w:val="22"/>
        </w:rPr>
        <w:t xml:space="preserve">We </w:t>
      </w:r>
      <w:r w:rsidR="00176105">
        <w:rPr>
          <w:rStyle w:val="A4"/>
          <w:rFonts w:asciiTheme="minorHAnsi" w:hAnsiTheme="minorHAnsi"/>
          <w:sz w:val="22"/>
          <w:szCs w:val="22"/>
        </w:rPr>
        <w:t xml:space="preserve">continue as previous years </w:t>
      </w:r>
      <w:r>
        <w:rPr>
          <w:rStyle w:val="A4"/>
          <w:rFonts w:asciiTheme="minorHAnsi" w:hAnsiTheme="minorHAnsi"/>
          <w:sz w:val="22"/>
          <w:szCs w:val="22"/>
        </w:rPr>
        <w:t xml:space="preserve">to use this equality measure to show the difference in average earnings between employees who are who are from a Black, </w:t>
      </w:r>
      <w:proofErr w:type="gramStart"/>
      <w:r>
        <w:rPr>
          <w:rStyle w:val="A4"/>
          <w:rFonts w:asciiTheme="minorHAnsi" w:hAnsiTheme="minorHAnsi"/>
          <w:sz w:val="22"/>
          <w:szCs w:val="22"/>
        </w:rPr>
        <w:t>Asian</w:t>
      </w:r>
      <w:proofErr w:type="gramEnd"/>
      <w:r>
        <w:rPr>
          <w:rStyle w:val="A4"/>
          <w:rFonts w:asciiTheme="minorHAnsi" w:hAnsiTheme="minorHAnsi"/>
          <w:sz w:val="22"/>
          <w:szCs w:val="22"/>
        </w:rPr>
        <w:t xml:space="preserve"> and Minority Ethnic background (BAME)</w:t>
      </w:r>
      <w:r w:rsidR="00B60DE3">
        <w:rPr>
          <w:rStyle w:val="A4"/>
          <w:rFonts w:asciiTheme="minorHAnsi" w:hAnsiTheme="minorHAnsi"/>
          <w:sz w:val="22"/>
          <w:szCs w:val="22"/>
        </w:rPr>
        <w:t xml:space="preserve"> and those who are </w:t>
      </w:r>
      <w:r w:rsidR="009D7AAB">
        <w:rPr>
          <w:rStyle w:val="A4"/>
          <w:rFonts w:asciiTheme="minorHAnsi" w:hAnsiTheme="minorHAnsi"/>
          <w:sz w:val="22"/>
          <w:szCs w:val="22"/>
        </w:rPr>
        <w:t>from a white background</w:t>
      </w:r>
      <w:r>
        <w:rPr>
          <w:rStyle w:val="A4"/>
          <w:rFonts w:asciiTheme="minorHAnsi" w:hAnsiTheme="minorHAnsi"/>
          <w:sz w:val="22"/>
          <w:szCs w:val="22"/>
        </w:rPr>
        <w:t xml:space="preserve">. </w:t>
      </w:r>
      <w:r w:rsidR="00457CEC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2543CB47" w14:textId="12D0DDA7" w:rsidR="00A12E34" w:rsidRPr="00A12E34" w:rsidRDefault="00A12E34" w:rsidP="00A12E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12E34">
        <w:rPr>
          <w:rFonts w:asciiTheme="minorHAnsi" w:eastAsia="Arial" w:hAnsiTheme="minorHAnsi" w:cstheme="minorHAnsi"/>
          <w:iCs/>
          <w:sz w:val="22"/>
          <w:szCs w:val="22"/>
        </w:rPr>
        <w:t xml:space="preserve">Historic pay gap reports can be found on the college’s website </w:t>
      </w:r>
      <w:hyperlink r:id="rId12" w:history="1">
        <w:r w:rsidRPr="00A12E34">
          <w:rPr>
            <w:rStyle w:val="Hyperlink"/>
            <w:rFonts w:asciiTheme="minorHAnsi" w:hAnsiTheme="minorHAnsi" w:cstheme="minorHAnsi"/>
            <w:sz w:val="22"/>
            <w:szCs w:val="22"/>
          </w:rPr>
          <w:t>Corporate Policies and Procedures - Birmingham Metropolitan College (bmet.ac.uk)</w:t>
        </w:r>
      </w:hyperlink>
    </w:p>
    <w:p w14:paraId="50A71075" w14:textId="77777777" w:rsidR="00B60DE3" w:rsidRDefault="00B60DE3" w:rsidP="00940E25">
      <w:pPr>
        <w:pStyle w:val="Pa1"/>
        <w:spacing w:after="100"/>
        <w:ind w:left="500" w:hanging="500"/>
        <w:rPr>
          <w:rStyle w:val="A4"/>
          <w:rFonts w:asciiTheme="minorHAnsi" w:hAnsiTheme="minorHAnsi"/>
          <w:sz w:val="22"/>
          <w:szCs w:val="22"/>
        </w:rPr>
      </w:pPr>
    </w:p>
    <w:p w14:paraId="342F4706" w14:textId="77777777" w:rsidR="00B60DE3" w:rsidRPr="00B60DE3" w:rsidRDefault="00B60DE3" w:rsidP="00940E25">
      <w:pPr>
        <w:pStyle w:val="Pa1"/>
        <w:spacing w:after="100"/>
        <w:ind w:left="500" w:hanging="500"/>
        <w:rPr>
          <w:rStyle w:val="A4"/>
          <w:rFonts w:asciiTheme="minorHAnsi" w:hAnsiTheme="minorHAnsi"/>
          <w:b/>
          <w:sz w:val="22"/>
          <w:szCs w:val="22"/>
        </w:rPr>
      </w:pPr>
      <w:r w:rsidRPr="00B60DE3">
        <w:rPr>
          <w:rStyle w:val="A4"/>
          <w:rFonts w:asciiTheme="minorHAnsi" w:hAnsiTheme="minorHAnsi"/>
          <w:b/>
          <w:sz w:val="22"/>
          <w:szCs w:val="22"/>
        </w:rPr>
        <w:t>2. Pay gap reporting explained</w:t>
      </w:r>
    </w:p>
    <w:p w14:paraId="14C487F3" w14:textId="77777777" w:rsidR="00B60DE3" w:rsidRPr="00B60DE3" w:rsidRDefault="00B60DE3" w:rsidP="00B60DE3">
      <w:pPr>
        <w:pStyle w:val="Default"/>
        <w:rPr>
          <w:rFonts w:asciiTheme="minorHAnsi" w:hAnsiTheme="minorHAnsi"/>
          <w:sz w:val="22"/>
          <w:szCs w:val="22"/>
        </w:rPr>
      </w:pPr>
    </w:p>
    <w:p w14:paraId="52A035CA" w14:textId="77777777" w:rsidR="00B60DE3" w:rsidRDefault="00B60DE3" w:rsidP="00B60DE3">
      <w:pPr>
        <w:pStyle w:val="Default"/>
        <w:rPr>
          <w:rFonts w:asciiTheme="minorHAnsi" w:hAnsiTheme="minorHAnsi"/>
          <w:sz w:val="22"/>
          <w:szCs w:val="22"/>
        </w:rPr>
      </w:pPr>
      <w:r w:rsidRPr="00B60DE3">
        <w:rPr>
          <w:rFonts w:asciiTheme="minorHAnsi" w:hAnsiTheme="minorHAnsi"/>
          <w:sz w:val="22"/>
          <w:szCs w:val="22"/>
        </w:rPr>
        <w:t xml:space="preserve">The ethnicity pay gap shows the difference in the average hourly rate of pay between </w:t>
      </w:r>
      <w:r w:rsidR="009D7AAB">
        <w:rPr>
          <w:rStyle w:val="A4"/>
          <w:rFonts w:asciiTheme="minorHAnsi" w:hAnsiTheme="minorHAnsi"/>
          <w:sz w:val="22"/>
          <w:szCs w:val="22"/>
        </w:rPr>
        <w:t xml:space="preserve">Black, </w:t>
      </w:r>
      <w:proofErr w:type="gramStart"/>
      <w:r w:rsidR="009D7AAB">
        <w:rPr>
          <w:rStyle w:val="A4"/>
          <w:rFonts w:asciiTheme="minorHAnsi" w:hAnsiTheme="minorHAnsi"/>
          <w:sz w:val="22"/>
          <w:szCs w:val="22"/>
        </w:rPr>
        <w:t>Asian</w:t>
      </w:r>
      <w:proofErr w:type="gramEnd"/>
      <w:r w:rsidR="009D7AAB">
        <w:rPr>
          <w:rStyle w:val="A4"/>
          <w:rFonts w:asciiTheme="minorHAnsi" w:hAnsiTheme="minorHAnsi"/>
          <w:sz w:val="22"/>
          <w:szCs w:val="22"/>
        </w:rPr>
        <w:t xml:space="preserve"> and Minority Ethnic </w:t>
      </w:r>
      <w:r w:rsidRPr="00B60DE3">
        <w:rPr>
          <w:rFonts w:asciiTheme="minorHAnsi" w:hAnsiTheme="minorHAnsi"/>
          <w:sz w:val="22"/>
          <w:szCs w:val="22"/>
        </w:rPr>
        <w:t xml:space="preserve">and </w:t>
      </w:r>
      <w:r w:rsidR="009D7AAB">
        <w:rPr>
          <w:rFonts w:asciiTheme="minorHAnsi" w:hAnsiTheme="minorHAnsi"/>
          <w:sz w:val="22"/>
          <w:szCs w:val="22"/>
        </w:rPr>
        <w:t>white</w:t>
      </w:r>
      <w:r w:rsidRPr="00B60DE3">
        <w:rPr>
          <w:rFonts w:asciiTheme="minorHAnsi" w:hAnsiTheme="minorHAnsi"/>
          <w:sz w:val="22"/>
          <w:szCs w:val="22"/>
        </w:rPr>
        <w:t xml:space="preserve"> individuals in an organisation, expressed as a percentage of the average </w:t>
      </w:r>
      <w:r w:rsidR="009D7AAB">
        <w:rPr>
          <w:rFonts w:asciiTheme="minorHAnsi" w:hAnsiTheme="minorHAnsi"/>
          <w:sz w:val="22"/>
          <w:szCs w:val="22"/>
        </w:rPr>
        <w:t>white</w:t>
      </w:r>
      <w:r w:rsidRPr="00B60DE3">
        <w:rPr>
          <w:rFonts w:asciiTheme="minorHAnsi" w:hAnsiTheme="minorHAnsi"/>
          <w:sz w:val="22"/>
          <w:szCs w:val="22"/>
        </w:rPr>
        <w:t xml:space="preserve"> earnings. </w:t>
      </w:r>
    </w:p>
    <w:p w14:paraId="673C6F48" w14:textId="77777777" w:rsidR="00BD7428" w:rsidRPr="00B60DE3" w:rsidRDefault="00BD7428" w:rsidP="00B60DE3">
      <w:pPr>
        <w:pStyle w:val="Default"/>
        <w:rPr>
          <w:rFonts w:asciiTheme="minorHAnsi" w:hAnsiTheme="minorHAnsi"/>
          <w:sz w:val="22"/>
          <w:szCs w:val="22"/>
        </w:rPr>
      </w:pPr>
    </w:p>
    <w:p w14:paraId="14860263" w14:textId="3FC38615" w:rsidR="00B60DE3" w:rsidRPr="00B60DE3" w:rsidRDefault="00B60DE3" w:rsidP="00B60DE3">
      <w:pPr>
        <w:pStyle w:val="Default"/>
        <w:rPr>
          <w:rFonts w:asciiTheme="minorHAnsi" w:hAnsiTheme="minorHAnsi"/>
          <w:sz w:val="22"/>
          <w:szCs w:val="22"/>
        </w:rPr>
      </w:pPr>
      <w:r w:rsidRPr="00B60DE3">
        <w:rPr>
          <w:rStyle w:val="A4"/>
          <w:rFonts w:asciiTheme="minorHAnsi" w:hAnsiTheme="minorHAnsi"/>
          <w:sz w:val="22"/>
          <w:szCs w:val="22"/>
        </w:rPr>
        <w:t>We</w:t>
      </w:r>
      <w:r w:rsidRPr="00B60DE3">
        <w:rPr>
          <w:rFonts w:asciiTheme="minorHAnsi" w:hAnsiTheme="minorHAnsi"/>
          <w:sz w:val="22"/>
          <w:szCs w:val="22"/>
        </w:rPr>
        <w:t xml:space="preserve"> have followed the statutory gender pay gap reporting methodology when calculating our </w:t>
      </w:r>
      <w:r w:rsidR="00AC44F3">
        <w:rPr>
          <w:rFonts w:asciiTheme="minorHAnsi" w:hAnsiTheme="minorHAnsi"/>
          <w:sz w:val="22"/>
          <w:szCs w:val="22"/>
        </w:rPr>
        <w:t xml:space="preserve">ethnicity pay </w:t>
      </w:r>
      <w:r w:rsidRPr="00B60DE3">
        <w:rPr>
          <w:rFonts w:asciiTheme="minorHAnsi" w:hAnsiTheme="minorHAnsi"/>
          <w:sz w:val="22"/>
          <w:szCs w:val="22"/>
        </w:rPr>
        <w:t>gap to provide</w:t>
      </w:r>
      <w:r w:rsidR="00AB3BDD">
        <w:rPr>
          <w:rFonts w:asciiTheme="minorHAnsi" w:hAnsiTheme="minorHAnsi"/>
          <w:sz w:val="22"/>
          <w:szCs w:val="22"/>
        </w:rPr>
        <w:t xml:space="preserve"> a mean and median calculation </w:t>
      </w:r>
      <w:r w:rsidRPr="00B60DE3">
        <w:rPr>
          <w:rFonts w:asciiTheme="minorHAnsi" w:hAnsiTheme="minorHAnsi"/>
          <w:sz w:val="22"/>
          <w:szCs w:val="22"/>
        </w:rPr>
        <w:t xml:space="preserve">and distribution across pay quartiles. </w:t>
      </w:r>
      <w:r>
        <w:rPr>
          <w:rFonts w:asciiTheme="minorHAnsi" w:hAnsiTheme="minorHAnsi"/>
          <w:sz w:val="22"/>
          <w:szCs w:val="22"/>
        </w:rPr>
        <w:t xml:space="preserve"> </w:t>
      </w:r>
      <w:r w:rsidR="00AB3BDD">
        <w:rPr>
          <w:rFonts w:asciiTheme="minorHAnsi" w:hAnsiTheme="minorHAnsi"/>
          <w:sz w:val="22"/>
          <w:szCs w:val="22"/>
        </w:rPr>
        <w:t>U</w:t>
      </w:r>
      <w:r w:rsidRPr="00B60DE3">
        <w:rPr>
          <w:rFonts w:asciiTheme="minorHAnsi" w:hAnsiTheme="minorHAnsi"/>
          <w:sz w:val="22"/>
          <w:szCs w:val="22"/>
        </w:rPr>
        <w:t xml:space="preserve">nlike gender, our ethnicity disclosure rate is not at 100% (currently </w:t>
      </w:r>
      <w:r w:rsidRPr="00B33DBC">
        <w:rPr>
          <w:rFonts w:asciiTheme="minorHAnsi" w:hAnsiTheme="minorHAnsi"/>
          <w:sz w:val="22"/>
          <w:szCs w:val="22"/>
        </w:rPr>
        <w:t xml:space="preserve">it stands at </w:t>
      </w:r>
      <w:r w:rsidR="00070988">
        <w:rPr>
          <w:rFonts w:asciiTheme="minorHAnsi" w:hAnsiTheme="minorHAnsi"/>
          <w:sz w:val="22"/>
          <w:szCs w:val="22"/>
        </w:rPr>
        <w:t>82</w:t>
      </w:r>
      <w:r w:rsidRPr="00B60DE3">
        <w:rPr>
          <w:rFonts w:asciiTheme="minorHAnsi" w:hAnsiTheme="minorHAnsi"/>
          <w:sz w:val="22"/>
          <w:szCs w:val="22"/>
        </w:rPr>
        <w:t>%)</w:t>
      </w:r>
      <w:r w:rsidR="00AB3BDD">
        <w:rPr>
          <w:rFonts w:asciiTheme="minorHAnsi" w:hAnsiTheme="minorHAnsi"/>
          <w:sz w:val="22"/>
          <w:szCs w:val="22"/>
        </w:rPr>
        <w:t xml:space="preserve"> which </w:t>
      </w:r>
      <w:r>
        <w:rPr>
          <w:rFonts w:asciiTheme="minorHAnsi" w:hAnsiTheme="minorHAnsi"/>
          <w:sz w:val="22"/>
          <w:szCs w:val="22"/>
        </w:rPr>
        <w:t xml:space="preserve">means that </w:t>
      </w:r>
      <w:r w:rsidRPr="00B60DE3">
        <w:rPr>
          <w:rFonts w:asciiTheme="minorHAnsi" w:hAnsiTheme="minorHAnsi"/>
          <w:sz w:val="22"/>
          <w:szCs w:val="22"/>
        </w:rPr>
        <w:t>any individuals with undisclosed ethnicities are excluded from our calculations.</w:t>
      </w:r>
    </w:p>
    <w:p w14:paraId="741652A6" w14:textId="77777777" w:rsidR="00B60DE3" w:rsidRPr="00B60DE3" w:rsidRDefault="00B60DE3" w:rsidP="00940E25">
      <w:pPr>
        <w:pStyle w:val="Pa1"/>
        <w:spacing w:after="100"/>
        <w:ind w:left="500" w:hanging="500"/>
        <w:rPr>
          <w:rStyle w:val="A4"/>
          <w:rFonts w:asciiTheme="minorHAnsi" w:hAnsiTheme="minorHAnsi"/>
          <w:sz w:val="22"/>
          <w:szCs w:val="22"/>
        </w:rPr>
      </w:pPr>
    </w:p>
    <w:p w14:paraId="176D9D79" w14:textId="77777777" w:rsidR="00940E25" w:rsidRPr="00B60DE3" w:rsidRDefault="0091139F" w:rsidP="00940E25">
      <w:pPr>
        <w:pStyle w:val="Pa1"/>
        <w:spacing w:after="100"/>
        <w:ind w:left="500" w:hanging="500"/>
        <w:rPr>
          <w:rFonts w:asciiTheme="minorHAnsi" w:hAnsiTheme="minorHAnsi"/>
          <w:color w:val="211D1E"/>
          <w:sz w:val="22"/>
          <w:szCs w:val="22"/>
        </w:rPr>
      </w:pPr>
      <w:r w:rsidRPr="00B60DE3">
        <w:rPr>
          <w:rStyle w:val="A4"/>
          <w:rFonts w:asciiTheme="minorHAnsi" w:hAnsiTheme="minorHAnsi"/>
          <w:sz w:val="22"/>
          <w:szCs w:val="22"/>
        </w:rPr>
        <w:t xml:space="preserve">This ethnicity </w:t>
      </w:r>
      <w:r w:rsidR="00940E25" w:rsidRPr="00B60DE3">
        <w:rPr>
          <w:rStyle w:val="A4"/>
          <w:rFonts w:asciiTheme="minorHAnsi" w:hAnsiTheme="minorHAnsi"/>
          <w:sz w:val="22"/>
          <w:szCs w:val="22"/>
        </w:rPr>
        <w:t>pay gap report include</w:t>
      </w:r>
      <w:r w:rsidRPr="00B60DE3">
        <w:rPr>
          <w:rStyle w:val="A4"/>
          <w:rFonts w:asciiTheme="minorHAnsi" w:hAnsiTheme="minorHAnsi"/>
          <w:sz w:val="22"/>
          <w:szCs w:val="22"/>
        </w:rPr>
        <w:t>s</w:t>
      </w:r>
      <w:r w:rsidR="00940E25" w:rsidRPr="00B60DE3">
        <w:rPr>
          <w:rStyle w:val="A4"/>
          <w:rFonts w:asciiTheme="minorHAnsi" w:hAnsiTheme="minorHAnsi"/>
          <w:sz w:val="22"/>
          <w:szCs w:val="22"/>
        </w:rPr>
        <w:t xml:space="preserve">: </w:t>
      </w:r>
    </w:p>
    <w:p w14:paraId="633EE579" w14:textId="77777777" w:rsidR="00940E25" w:rsidRPr="00B60DE3" w:rsidRDefault="00940E25" w:rsidP="00AC44F3">
      <w:pPr>
        <w:pStyle w:val="Pa2"/>
        <w:numPr>
          <w:ilvl w:val="0"/>
          <w:numId w:val="13"/>
        </w:numPr>
        <w:tabs>
          <w:tab w:val="left" w:pos="2517"/>
        </w:tabs>
        <w:rPr>
          <w:rFonts w:asciiTheme="minorHAnsi" w:hAnsiTheme="minorHAnsi" w:cs="KFEYB M+ News Gothic BT"/>
          <w:color w:val="211D1E"/>
          <w:sz w:val="22"/>
          <w:szCs w:val="22"/>
        </w:rPr>
      </w:pPr>
      <w:r w:rsidRPr="00B60DE3">
        <w:rPr>
          <w:rStyle w:val="A4"/>
          <w:rFonts w:asciiTheme="minorHAnsi" w:hAnsiTheme="minorHAnsi"/>
          <w:sz w:val="22"/>
          <w:szCs w:val="22"/>
        </w:rPr>
        <w:t>the mean</w:t>
      </w:r>
      <w:r w:rsidRPr="00B60DE3">
        <w:rPr>
          <w:rStyle w:val="A6"/>
          <w:rFonts w:asciiTheme="minorHAnsi" w:hAnsiTheme="minorHAnsi"/>
          <w:sz w:val="22"/>
          <w:szCs w:val="22"/>
        </w:rPr>
        <w:t xml:space="preserve"> </w:t>
      </w:r>
      <w:r w:rsidRPr="00B60DE3">
        <w:rPr>
          <w:rStyle w:val="A4"/>
          <w:rFonts w:asciiTheme="minorHAnsi" w:hAnsiTheme="minorHAnsi"/>
          <w:sz w:val="22"/>
          <w:szCs w:val="22"/>
        </w:rPr>
        <w:t xml:space="preserve">gap in pay </w:t>
      </w:r>
      <w:r w:rsidRPr="00B60DE3">
        <w:rPr>
          <w:rStyle w:val="A6"/>
          <w:rFonts w:asciiTheme="minorHAnsi" w:hAnsiTheme="minorHAnsi"/>
          <w:sz w:val="22"/>
          <w:szCs w:val="22"/>
          <w:vertAlign w:val="superscript"/>
        </w:rPr>
        <w:t>1</w:t>
      </w:r>
    </w:p>
    <w:p w14:paraId="7EF64DD6" w14:textId="77777777" w:rsidR="00940E25" w:rsidRPr="00B60DE3" w:rsidRDefault="00940E25" w:rsidP="00AC44F3">
      <w:pPr>
        <w:pStyle w:val="Pa2"/>
        <w:numPr>
          <w:ilvl w:val="0"/>
          <w:numId w:val="13"/>
        </w:numPr>
        <w:rPr>
          <w:rFonts w:asciiTheme="minorHAnsi" w:hAnsiTheme="minorHAnsi" w:cs="KFEYB M+ News Gothic BT"/>
          <w:color w:val="211D1E"/>
          <w:sz w:val="22"/>
          <w:szCs w:val="22"/>
          <w:vertAlign w:val="superscript"/>
        </w:rPr>
      </w:pPr>
      <w:r w:rsidRPr="00B60DE3">
        <w:rPr>
          <w:rStyle w:val="A4"/>
          <w:rFonts w:asciiTheme="minorHAnsi" w:hAnsiTheme="minorHAnsi"/>
          <w:sz w:val="22"/>
          <w:szCs w:val="22"/>
        </w:rPr>
        <w:t>the median</w:t>
      </w:r>
      <w:r w:rsidRPr="00B60DE3">
        <w:rPr>
          <w:rStyle w:val="A6"/>
          <w:rFonts w:asciiTheme="minorHAnsi" w:hAnsiTheme="minorHAnsi"/>
          <w:sz w:val="22"/>
          <w:szCs w:val="22"/>
        </w:rPr>
        <w:t xml:space="preserve"> </w:t>
      </w:r>
      <w:r w:rsidRPr="00B60DE3">
        <w:rPr>
          <w:rStyle w:val="A4"/>
          <w:rFonts w:asciiTheme="minorHAnsi" w:hAnsiTheme="minorHAnsi"/>
          <w:sz w:val="22"/>
          <w:szCs w:val="22"/>
        </w:rPr>
        <w:t xml:space="preserve">gap in pay </w:t>
      </w:r>
      <w:r w:rsidRPr="00B60DE3">
        <w:rPr>
          <w:rStyle w:val="A6"/>
          <w:rFonts w:asciiTheme="minorHAnsi" w:hAnsiTheme="minorHAnsi"/>
          <w:sz w:val="22"/>
          <w:szCs w:val="22"/>
          <w:vertAlign w:val="superscript"/>
        </w:rPr>
        <w:t>2</w:t>
      </w:r>
    </w:p>
    <w:p w14:paraId="4A1506C0" w14:textId="77777777" w:rsidR="00940E25" w:rsidRPr="00B60DE3" w:rsidRDefault="00940E25" w:rsidP="00AC44F3">
      <w:pPr>
        <w:pStyle w:val="Pa2"/>
        <w:numPr>
          <w:ilvl w:val="0"/>
          <w:numId w:val="13"/>
        </w:numPr>
        <w:rPr>
          <w:rFonts w:asciiTheme="minorHAnsi" w:hAnsiTheme="minorHAnsi" w:cs="KFEYB M+ News Gothic BT"/>
          <w:color w:val="211D1E"/>
          <w:sz w:val="22"/>
          <w:szCs w:val="22"/>
        </w:rPr>
      </w:pPr>
      <w:r w:rsidRPr="00B60DE3">
        <w:rPr>
          <w:rStyle w:val="A4"/>
          <w:rFonts w:asciiTheme="minorHAnsi" w:hAnsiTheme="minorHAnsi"/>
          <w:sz w:val="22"/>
          <w:szCs w:val="22"/>
        </w:rPr>
        <w:t xml:space="preserve">the distribution of </w:t>
      </w:r>
      <w:r w:rsidR="0091139F" w:rsidRPr="00B60DE3">
        <w:rPr>
          <w:rStyle w:val="A4"/>
          <w:rFonts w:asciiTheme="minorHAnsi" w:hAnsiTheme="minorHAnsi"/>
          <w:sz w:val="22"/>
          <w:szCs w:val="22"/>
        </w:rPr>
        <w:t>ethnic groups</w:t>
      </w:r>
      <w:r w:rsidRPr="00B60DE3">
        <w:rPr>
          <w:rStyle w:val="A4"/>
          <w:rFonts w:asciiTheme="minorHAnsi" w:hAnsiTheme="minorHAnsi"/>
          <w:sz w:val="22"/>
          <w:szCs w:val="22"/>
        </w:rPr>
        <w:t xml:space="preserve"> by pay quartile</w:t>
      </w:r>
      <w:r w:rsidRPr="00B60DE3">
        <w:rPr>
          <w:rStyle w:val="A6"/>
          <w:rFonts w:asciiTheme="minorHAnsi" w:hAnsiTheme="minorHAnsi"/>
          <w:sz w:val="22"/>
          <w:szCs w:val="22"/>
          <w:vertAlign w:val="superscript"/>
        </w:rPr>
        <w:t>3</w:t>
      </w:r>
      <w:r w:rsidRPr="00B60DE3">
        <w:rPr>
          <w:rStyle w:val="A6"/>
          <w:rFonts w:asciiTheme="minorHAnsi" w:hAnsiTheme="minorHAnsi"/>
          <w:sz w:val="22"/>
          <w:szCs w:val="22"/>
        </w:rPr>
        <w:t xml:space="preserve"> </w:t>
      </w:r>
    </w:p>
    <w:p w14:paraId="23B0BEE8" w14:textId="77777777" w:rsidR="00A776AF" w:rsidRPr="00A776AF" w:rsidRDefault="00A776AF" w:rsidP="00A776AF">
      <w:pPr>
        <w:autoSpaceDE w:val="0"/>
        <w:autoSpaceDN w:val="0"/>
        <w:adjustRightInd w:val="0"/>
        <w:spacing w:after="0" w:line="241" w:lineRule="atLeast"/>
        <w:rPr>
          <w:rFonts w:cs="KFEYB M+ News Gothic BT"/>
          <w:color w:val="000000" w:themeColor="text1"/>
        </w:rPr>
      </w:pPr>
    </w:p>
    <w:p w14:paraId="4E9884E0" w14:textId="77777777" w:rsidR="00B60DE3" w:rsidRDefault="00B60DE3" w:rsidP="00B60DE3">
      <w:pPr>
        <w:pStyle w:val="Default"/>
        <w:rPr>
          <w:rStyle w:val="A17"/>
          <w:rFonts w:asciiTheme="minorHAnsi" w:hAnsiTheme="minorHAnsi"/>
          <w:sz w:val="22"/>
          <w:szCs w:val="22"/>
        </w:rPr>
      </w:pPr>
      <w:r w:rsidRPr="00A776AF">
        <w:rPr>
          <w:rFonts w:asciiTheme="minorHAnsi" w:hAnsiTheme="minorHAnsi"/>
          <w:color w:val="000000" w:themeColor="text1"/>
          <w:sz w:val="22"/>
          <w:szCs w:val="22"/>
        </w:rPr>
        <w:t xml:space="preserve">It is important to note that </w:t>
      </w:r>
      <w:r w:rsidRPr="00A776AF">
        <w:rPr>
          <w:rStyle w:val="A17"/>
          <w:rFonts w:asciiTheme="minorHAnsi" w:hAnsiTheme="minorHAnsi"/>
          <w:color w:val="000000" w:themeColor="text1"/>
          <w:sz w:val="22"/>
          <w:szCs w:val="22"/>
        </w:rPr>
        <w:t xml:space="preserve">ethnicity pay gap </w:t>
      </w:r>
      <w:r w:rsidRPr="00A776AF">
        <w:rPr>
          <w:rFonts w:asciiTheme="minorHAnsi" w:hAnsiTheme="minorHAnsi"/>
          <w:color w:val="000000" w:themeColor="text1"/>
          <w:sz w:val="22"/>
          <w:szCs w:val="22"/>
        </w:rPr>
        <w:t xml:space="preserve">is different to the issue of equal </w:t>
      </w:r>
      <w:proofErr w:type="gramStart"/>
      <w:r w:rsidRPr="00A776AF">
        <w:rPr>
          <w:rFonts w:asciiTheme="minorHAnsi" w:hAnsiTheme="minorHAnsi"/>
          <w:color w:val="000000" w:themeColor="text1"/>
          <w:sz w:val="22"/>
          <w:szCs w:val="22"/>
        </w:rPr>
        <w:t>pay</w:t>
      </w:r>
      <w:proofErr w:type="gramEnd"/>
      <w:r w:rsidR="00613E53" w:rsidRPr="00A776AF">
        <w:rPr>
          <w:rFonts w:asciiTheme="minorHAnsi" w:hAnsiTheme="minorHAnsi"/>
          <w:color w:val="000000" w:themeColor="text1"/>
          <w:sz w:val="22"/>
          <w:szCs w:val="22"/>
        </w:rPr>
        <w:t xml:space="preserve"> which is governed by the Equality Act</w:t>
      </w:r>
      <w:r w:rsidR="00AB3BDD" w:rsidRPr="00A776AF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A776AF">
        <w:rPr>
          <w:rFonts w:asciiTheme="minorHAnsi" w:hAnsiTheme="minorHAnsi"/>
          <w:color w:val="000000" w:themeColor="text1"/>
          <w:sz w:val="22"/>
          <w:szCs w:val="22"/>
        </w:rPr>
        <w:t>namely the legal requirement to pay two individuals the same for equal work</w:t>
      </w:r>
      <w:r w:rsidR="00613E53" w:rsidRPr="00A776AF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A776A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A776AF">
        <w:rPr>
          <w:rStyle w:val="A17"/>
          <w:rFonts w:asciiTheme="minorHAnsi" w:hAnsiTheme="minorHAnsi"/>
          <w:color w:val="000000" w:themeColor="text1"/>
          <w:sz w:val="22"/>
          <w:szCs w:val="22"/>
        </w:rPr>
        <w:t>The ethnicity pay gap is the difference between the gross hourly earnings for individuals across an organisation, irrespective of the roles they undertak</w:t>
      </w:r>
      <w:r w:rsidRPr="00B60DE3">
        <w:rPr>
          <w:rStyle w:val="A17"/>
          <w:rFonts w:asciiTheme="minorHAnsi" w:hAnsiTheme="minorHAnsi"/>
          <w:sz w:val="22"/>
          <w:szCs w:val="22"/>
        </w:rPr>
        <w:t>e.</w:t>
      </w:r>
    </w:p>
    <w:p w14:paraId="4C2E60DD" w14:textId="77777777" w:rsidR="00AB3BDD" w:rsidRDefault="00B60DE3" w:rsidP="008F1F4C">
      <w:pPr>
        <w:pStyle w:val="Default"/>
        <w:rPr>
          <w:rStyle w:val="A17"/>
          <w:color w:val="000000"/>
          <w:sz w:val="24"/>
          <w:szCs w:val="24"/>
        </w:rPr>
      </w:pPr>
      <w:r w:rsidRPr="00B60DE3">
        <w:rPr>
          <w:rStyle w:val="A17"/>
          <w:color w:val="000000"/>
          <w:sz w:val="24"/>
          <w:szCs w:val="24"/>
        </w:rPr>
        <w:t xml:space="preserve"> </w:t>
      </w:r>
    </w:p>
    <w:p w14:paraId="2A46CFCF" w14:textId="77777777" w:rsidR="008F1F4C" w:rsidRDefault="008F1F4C" w:rsidP="008F1F4C">
      <w:pPr>
        <w:pStyle w:val="Default"/>
        <w:rPr>
          <w:rStyle w:val="A6"/>
          <w:rFonts w:asciiTheme="minorHAnsi" w:hAnsiTheme="minorHAnsi"/>
          <w:color w:val="auto"/>
          <w:szCs w:val="22"/>
        </w:rPr>
      </w:pPr>
    </w:p>
    <w:p w14:paraId="36B1ADDE" w14:textId="77777777" w:rsidR="00AB3BDD" w:rsidRDefault="00AB3BDD" w:rsidP="00AB3BDD">
      <w:pPr>
        <w:pStyle w:val="Pa1"/>
        <w:pBdr>
          <w:top w:val="single" w:sz="4" w:space="1" w:color="auto"/>
        </w:pBdr>
        <w:spacing w:after="100"/>
        <w:rPr>
          <w:rStyle w:val="A6"/>
          <w:rFonts w:asciiTheme="minorHAnsi" w:hAnsiTheme="minorHAnsi"/>
          <w:color w:val="auto"/>
          <w:szCs w:val="22"/>
        </w:rPr>
      </w:pPr>
    </w:p>
    <w:p w14:paraId="5967FE9B" w14:textId="77777777" w:rsidR="0091139F" w:rsidRDefault="00940E25" w:rsidP="00940E25">
      <w:pPr>
        <w:pStyle w:val="Pa1"/>
        <w:spacing w:after="100"/>
        <w:rPr>
          <w:rStyle w:val="A7"/>
          <w:rFonts w:asciiTheme="minorHAnsi" w:hAnsiTheme="minorHAnsi"/>
          <w:sz w:val="20"/>
          <w:szCs w:val="22"/>
        </w:rPr>
      </w:pPr>
      <w:r w:rsidRPr="00A53AE6">
        <w:rPr>
          <w:rStyle w:val="A6"/>
          <w:rFonts w:asciiTheme="minorHAnsi" w:hAnsiTheme="minorHAnsi"/>
          <w:color w:val="auto"/>
          <w:szCs w:val="22"/>
        </w:rPr>
        <w:t>1</w:t>
      </w:r>
      <w:r w:rsidRPr="00A53AE6">
        <w:rPr>
          <w:rStyle w:val="A6"/>
          <w:rFonts w:asciiTheme="minorHAnsi" w:hAnsiTheme="minorHAnsi"/>
          <w:color w:val="808284"/>
          <w:szCs w:val="22"/>
        </w:rPr>
        <w:t xml:space="preserve"> </w:t>
      </w:r>
      <w:r w:rsidRPr="00A53AE6">
        <w:rPr>
          <w:rStyle w:val="A7"/>
          <w:rFonts w:asciiTheme="minorHAnsi" w:hAnsiTheme="minorHAnsi"/>
          <w:b/>
          <w:bCs/>
          <w:sz w:val="20"/>
          <w:szCs w:val="22"/>
        </w:rPr>
        <w:t xml:space="preserve">mean </w:t>
      </w:r>
      <w:r w:rsidRPr="00A53AE6">
        <w:rPr>
          <w:rStyle w:val="A7"/>
          <w:rFonts w:asciiTheme="minorHAnsi" w:hAnsiTheme="minorHAnsi"/>
          <w:sz w:val="20"/>
          <w:szCs w:val="22"/>
        </w:rPr>
        <w:t xml:space="preserve">– This is the average value of the data set. By </w:t>
      </w:r>
      <w:proofErr w:type="gramStart"/>
      <w:r w:rsidRPr="00A53AE6">
        <w:rPr>
          <w:rStyle w:val="A7"/>
          <w:rFonts w:asciiTheme="minorHAnsi" w:hAnsiTheme="minorHAnsi"/>
          <w:sz w:val="20"/>
          <w:szCs w:val="22"/>
        </w:rPr>
        <w:t>taking into account</w:t>
      </w:r>
      <w:proofErr w:type="gramEnd"/>
      <w:r w:rsidRPr="00A53AE6">
        <w:rPr>
          <w:rStyle w:val="A7"/>
          <w:rFonts w:asciiTheme="minorHAnsi" w:hAnsiTheme="minorHAnsi"/>
          <w:sz w:val="20"/>
          <w:szCs w:val="22"/>
        </w:rPr>
        <w:t xml:space="preserve"> the full earnings distribution, the mean takes into account the low and high earners in an organisation. </w:t>
      </w:r>
    </w:p>
    <w:p w14:paraId="059F5BCD" w14:textId="77777777" w:rsidR="00940E25" w:rsidRPr="00A53AE6" w:rsidRDefault="00940E25" w:rsidP="00940E25">
      <w:pPr>
        <w:pStyle w:val="Pa1"/>
        <w:spacing w:after="100"/>
        <w:rPr>
          <w:rFonts w:asciiTheme="minorHAnsi" w:hAnsiTheme="minorHAnsi" w:cs="KFEYB M+ News Gothic BT"/>
          <w:color w:val="696666"/>
          <w:sz w:val="20"/>
          <w:szCs w:val="22"/>
        </w:rPr>
      </w:pPr>
      <w:r w:rsidRPr="00A53AE6">
        <w:rPr>
          <w:rStyle w:val="A6"/>
          <w:rFonts w:asciiTheme="minorHAnsi" w:hAnsiTheme="minorHAnsi"/>
          <w:color w:val="auto"/>
          <w:szCs w:val="22"/>
        </w:rPr>
        <w:t>2</w:t>
      </w:r>
      <w:r w:rsidRPr="00A53AE6">
        <w:rPr>
          <w:rStyle w:val="A6"/>
          <w:rFonts w:asciiTheme="minorHAnsi" w:hAnsiTheme="minorHAnsi"/>
          <w:color w:val="808284"/>
          <w:szCs w:val="22"/>
        </w:rPr>
        <w:t xml:space="preserve"> </w:t>
      </w:r>
      <w:r w:rsidRPr="00A53AE6">
        <w:rPr>
          <w:rStyle w:val="A7"/>
          <w:rFonts w:asciiTheme="minorHAnsi" w:hAnsiTheme="minorHAnsi"/>
          <w:b/>
          <w:bCs/>
          <w:sz w:val="20"/>
          <w:szCs w:val="22"/>
        </w:rPr>
        <w:t xml:space="preserve">median </w:t>
      </w:r>
      <w:r w:rsidRPr="00A53AE6">
        <w:rPr>
          <w:rStyle w:val="A7"/>
          <w:rFonts w:asciiTheme="minorHAnsi" w:hAnsiTheme="minorHAnsi"/>
          <w:sz w:val="20"/>
          <w:szCs w:val="22"/>
        </w:rPr>
        <w:t xml:space="preserve">– This is the middle value of the data set. By identifying the wage of the middle earner, the median is the best representation of the ‘typical’ </w:t>
      </w:r>
      <w:r w:rsidR="0091139F">
        <w:rPr>
          <w:rStyle w:val="A7"/>
          <w:rFonts w:asciiTheme="minorHAnsi" w:hAnsiTheme="minorHAnsi"/>
          <w:sz w:val="20"/>
          <w:szCs w:val="22"/>
        </w:rPr>
        <w:t>ethnic</w:t>
      </w:r>
      <w:r w:rsidRPr="00A53AE6">
        <w:rPr>
          <w:rStyle w:val="A7"/>
          <w:rFonts w:asciiTheme="minorHAnsi" w:hAnsiTheme="minorHAnsi"/>
          <w:sz w:val="20"/>
          <w:szCs w:val="22"/>
        </w:rPr>
        <w:t xml:space="preserve"> difference. </w:t>
      </w:r>
    </w:p>
    <w:p w14:paraId="4D9172A1" w14:textId="77777777" w:rsidR="00940E25" w:rsidRDefault="00940E25" w:rsidP="00AB3BDD">
      <w:pPr>
        <w:spacing w:after="0" w:line="240" w:lineRule="auto"/>
        <w:rPr>
          <w:rStyle w:val="A7"/>
          <w:sz w:val="20"/>
        </w:rPr>
      </w:pPr>
      <w:r w:rsidRPr="00A53AE6">
        <w:rPr>
          <w:rStyle w:val="A6"/>
          <w:color w:val="auto"/>
          <w:szCs w:val="22"/>
        </w:rPr>
        <w:t>3</w:t>
      </w:r>
      <w:r w:rsidRPr="00A53AE6">
        <w:rPr>
          <w:rStyle w:val="A6"/>
          <w:color w:val="808284"/>
          <w:szCs w:val="22"/>
        </w:rPr>
        <w:t xml:space="preserve"> </w:t>
      </w:r>
      <w:r w:rsidRPr="00A53AE6">
        <w:rPr>
          <w:rStyle w:val="A7"/>
          <w:sz w:val="20"/>
        </w:rPr>
        <w:t xml:space="preserve">This data </w:t>
      </w:r>
      <w:r w:rsidR="00AB3BDD">
        <w:rPr>
          <w:rStyle w:val="A7"/>
          <w:sz w:val="20"/>
        </w:rPr>
        <w:t>illustrates</w:t>
      </w:r>
      <w:r w:rsidRPr="00A53AE6">
        <w:rPr>
          <w:rStyle w:val="A7"/>
          <w:sz w:val="20"/>
        </w:rPr>
        <w:t xml:space="preserve"> the spread of earners across an organisation helping to </w:t>
      </w:r>
      <w:r w:rsidR="00AB3BDD">
        <w:rPr>
          <w:rStyle w:val="A7"/>
          <w:sz w:val="20"/>
        </w:rPr>
        <w:t>show</w:t>
      </w:r>
      <w:r w:rsidRPr="00A53AE6">
        <w:rPr>
          <w:rStyle w:val="A7"/>
          <w:sz w:val="20"/>
        </w:rPr>
        <w:t xml:space="preserve"> employers where </w:t>
      </w:r>
      <w:r w:rsidR="0091139F">
        <w:rPr>
          <w:rStyle w:val="A7"/>
          <w:sz w:val="20"/>
        </w:rPr>
        <w:t xml:space="preserve">certain groups’ </w:t>
      </w:r>
      <w:r w:rsidR="00AB3BDD">
        <w:rPr>
          <w:rStyle w:val="A7"/>
          <w:sz w:val="20"/>
        </w:rPr>
        <w:t>progress might be stalling.</w:t>
      </w:r>
    </w:p>
    <w:p w14:paraId="3CB41220" w14:textId="77777777" w:rsidR="00940E25" w:rsidRDefault="00B60DE3" w:rsidP="00C30B14">
      <w:pPr>
        <w:pStyle w:val="Pa6"/>
        <w:spacing w:line="240" w:lineRule="auto"/>
        <w:ind w:left="520" w:hanging="520"/>
        <w:rPr>
          <w:rStyle w:val="A16"/>
          <w:rFonts w:asciiTheme="minorHAnsi" w:hAnsiTheme="minorHAnsi"/>
          <w:sz w:val="22"/>
        </w:rPr>
      </w:pPr>
      <w:r>
        <w:rPr>
          <w:rStyle w:val="A16"/>
          <w:rFonts w:asciiTheme="minorHAnsi" w:hAnsiTheme="minorHAnsi"/>
          <w:color w:val="auto"/>
          <w:sz w:val="22"/>
        </w:rPr>
        <w:lastRenderedPageBreak/>
        <w:t xml:space="preserve">3. </w:t>
      </w:r>
      <w:r w:rsidR="00940E25" w:rsidRPr="00B60DE3">
        <w:rPr>
          <w:rStyle w:val="A16"/>
          <w:rFonts w:asciiTheme="minorHAnsi" w:hAnsiTheme="minorHAnsi"/>
          <w:color w:val="auto"/>
          <w:sz w:val="22"/>
        </w:rPr>
        <w:t>The ethnicity p</w:t>
      </w:r>
      <w:r w:rsidR="00940E25" w:rsidRPr="00FC4FF6">
        <w:rPr>
          <w:rStyle w:val="A16"/>
          <w:rFonts w:asciiTheme="minorHAnsi" w:hAnsiTheme="minorHAnsi"/>
          <w:color w:val="auto"/>
          <w:sz w:val="22"/>
        </w:rPr>
        <w:t xml:space="preserve">ay gap at BMet </w:t>
      </w:r>
    </w:p>
    <w:p w14:paraId="6328395A" w14:textId="77777777" w:rsidR="00C30B14" w:rsidRDefault="00C30B14" w:rsidP="00C30B14">
      <w:pPr>
        <w:spacing w:after="0" w:line="240" w:lineRule="auto"/>
      </w:pPr>
    </w:p>
    <w:p w14:paraId="748445DF" w14:textId="7D5FE0BA" w:rsidR="008F1F4C" w:rsidRDefault="002E565E" w:rsidP="008F1F4C">
      <w:r>
        <w:t xml:space="preserve">Figures are drawn from </w:t>
      </w:r>
      <w:r w:rsidR="00D405C1">
        <w:rPr>
          <w:b/>
          <w:bCs/>
        </w:rPr>
        <w:t>712</w:t>
      </w:r>
      <w:r w:rsidRPr="00A63DDA">
        <w:t xml:space="preserve"> staff</w:t>
      </w:r>
      <w:r w:rsidRPr="00A63DDA">
        <w:rPr>
          <w:b/>
        </w:rPr>
        <w:t xml:space="preserve"> </w:t>
      </w:r>
      <w:r>
        <w:t xml:space="preserve">who qualify as ‘full pay relevant employees’ </w:t>
      </w:r>
      <w:r w:rsidRPr="00A53AE6">
        <w:rPr>
          <w:b/>
          <w:vertAlign w:val="superscript"/>
        </w:rPr>
        <w:t>4</w:t>
      </w:r>
      <w:r>
        <w:t xml:space="preserve"> on the snapshot date of 31</w:t>
      </w:r>
      <w:r w:rsidRPr="003E51E1">
        <w:rPr>
          <w:vertAlign w:val="superscript"/>
        </w:rPr>
        <w:t>st</w:t>
      </w:r>
      <w:r>
        <w:t xml:space="preserve"> March 202</w:t>
      </w:r>
      <w:r w:rsidR="00D405C1">
        <w:t>2</w:t>
      </w:r>
      <w:r>
        <w:t>.</w:t>
      </w:r>
      <w:r w:rsidR="008D2937">
        <w:t xml:space="preserve"> </w:t>
      </w:r>
      <w:r w:rsidR="00196C80" w:rsidRPr="00C757FE">
        <w:t>6</w:t>
      </w:r>
      <w:r w:rsidR="00D405C1">
        <w:t>0</w:t>
      </w:r>
      <w:r w:rsidR="00176105">
        <w:t>5</w:t>
      </w:r>
      <w:r w:rsidR="008D2937" w:rsidRPr="00C757FE">
        <w:t xml:space="preserve"> are </w:t>
      </w:r>
      <w:r w:rsidR="00CA3421" w:rsidRPr="00C757FE">
        <w:t xml:space="preserve">salaried employees and </w:t>
      </w:r>
      <w:r w:rsidR="00CD6AD4" w:rsidRPr="00C757FE">
        <w:t>1</w:t>
      </w:r>
      <w:r w:rsidR="00D405C1">
        <w:t>0</w:t>
      </w:r>
      <w:r w:rsidR="00176105">
        <w:t>7</w:t>
      </w:r>
      <w:r w:rsidR="00CA3421" w:rsidRPr="00C757FE">
        <w:t xml:space="preserve"> are hourly paid associates.</w:t>
      </w:r>
      <w:r w:rsidR="007D1D54" w:rsidRPr="00C757FE">
        <w:t xml:space="preserve"> </w:t>
      </w:r>
      <w:r w:rsidR="007D1D54" w:rsidRPr="00C757FE">
        <w:rPr>
          <w:color w:val="000000" w:themeColor="text1"/>
        </w:rPr>
        <w:t>There</w:t>
      </w:r>
      <w:r w:rsidR="007D1D54" w:rsidRPr="00545D28">
        <w:rPr>
          <w:color w:val="000000" w:themeColor="text1"/>
        </w:rPr>
        <w:t xml:space="preserve"> has been a </w:t>
      </w:r>
      <w:r w:rsidR="00C20F4A">
        <w:rPr>
          <w:color w:val="000000" w:themeColor="text1"/>
        </w:rPr>
        <w:t xml:space="preserve">small </w:t>
      </w:r>
      <w:r w:rsidR="00D405C1">
        <w:rPr>
          <w:color w:val="000000" w:themeColor="text1"/>
        </w:rPr>
        <w:t>decrease</w:t>
      </w:r>
      <w:r w:rsidR="007D1D54" w:rsidRPr="00545D28">
        <w:rPr>
          <w:color w:val="000000" w:themeColor="text1"/>
        </w:rPr>
        <w:t xml:space="preserve"> in staff numbers</w:t>
      </w:r>
      <w:r w:rsidR="007D1D54">
        <w:rPr>
          <w:color w:val="000000" w:themeColor="text1"/>
        </w:rPr>
        <w:t xml:space="preserve"> </w:t>
      </w:r>
      <w:r w:rsidR="00C20F4A">
        <w:rPr>
          <w:color w:val="000000" w:themeColor="text1"/>
        </w:rPr>
        <w:t xml:space="preserve">overall </w:t>
      </w:r>
      <w:r w:rsidR="007D1D54">
        <w:rPr>
          <w:color w:val="000000" w:themeColor="text1"/>
        </w:rPr>
        <w:t>f</w:t>
      </w:r>
      <w:r w:rsidR="00C20F4A">
        <w:rPr>
          <w:color w:val="000000" w:themeColor="text1"/>
        </w:rPr>
        <w:t>r</w:t>
      </w:r>
      <w:r w:rsidR="007D1D54">
        <w:rPr>
          <w:color w:val="000000" w:themeColor="text1"/>
        </w:rPr>
        <w:t>om 202</w:t>
      </w:r>
      <w:r w:rsidR="00D405C1">
        <w:rPr>
          <w:color w:val="000000" w:themeColor="text1"/>
        </w:rPr>
        <w:t>1</w:t>
      </w:r>
      <w:r w:rsidR="007D1D54">
        <w:rPr>
          <w:color w:val="000000" w:themeColor="text1"/>
        </w:rPr>
        <w:t xml:space="preserve"> (7</w:t>
      </w:r>
      <w:r w:rsidR="00D405C1">
        <w:rPr>
          <w:color w:val="000000" w:themeColor="text1"/>
        </w:rPr>
        <w:t>91</w:t>
      </w:r>
      <w:r w:rsidR="007D1D54" w:rsidRPr="00C20F4A">
        <w:rPr>
          <w:color w:val="000000" w:themeColor="text1"/>
        </w:rPr>
        <w:t xml:space="preserve">) </w:t>
      </w:r>
      <w:r w:rsidR="00316967">
        <w:rPr>
          <w:color w:val="000000" w:themeColor="text1"/>
        </w:rPr>
        <w:t>and no change</w:t>
      </w:r>
      <w:r w:rsidR="00C20F4A" w:rsidRPr="00C20F4A">
        <w:t xml:space="preserve"> in the </w:t>
      </w:r>
      <w:r w:rsidR="00721E8A" w:rsidRPr="00C20F4A">
        <w:t xml:space="preserve">ethnic </w:t>
      </w:r>
      <w:r w:rsidR="00207BCA" w:rsidRPr="00C20F4A">
        <w:t xml:space="preserve">representation </w:t>
      </w:r>
      <w:r w:rsidR="00721E8A" w:rsidRPr="00C20F4A">
        <w:t>across the workforce</w:t>
      </w:r>
      <w:r w:rsidR="00C20F4A" w:rsidRPr="00C20F4A">
        <w:t xml:space="preserve"> (</w:t>
      </w:r>
      <w:r w:rsidR="008F1F4C" w:rsidRPr="00C20F4A">
        <w:t xml:space="preserve">See </w:t>
      </w:r>
      <w:r w:rsidR="008F1F4C" w:rsidRPr="00C20F4A">
        <w:rPr>
          <w:i/>
        </w:rPr>
        <w:t>Table</w:t>
      </w:r>
      <w:r w:rsidR="008F1F4C" w:rsidRPr="00A63DDA">
        <w:rPr>
          <w:i/>
        </w:rPr>
        <w:t xml:space="preserve"> 1</w:t>
      </w:r>
      <w:r w:rsidR="00316967">
        <w:rPr>
          <w:i/>
        </w:rPr>
        <w:t>)</w:t>
      </w:r>
      <w:r w:rsidR="008F1F4C" w:rsidRPr="00A63DDA">
        <w:rPr>
          <w:i/>
        </w:rPr>
        <w:t>.</w:t>
      </w:r>
    </w:p>
    <w:p w14:paraId="11797BB1" w14:textId="32B97799" w:rsidR="004F5C4A" w:rsidRDefault="004F5C4A" w:rsidP="00E20D30">
      <w:r>
        <w:t xml:space="preserve">In </w:t>
      </w:r>
      <w:r w:rsidR="002E565E">
        <w:t>202</w:t>
      </w:r>
      <w:r w:rsidR="00070988">
        <w:t>2</w:t>
      </w:r>
      <w:r>
        <w:t>:</w:t>
      </w:r>
    </w:p>
    <w:p w14:paraId="7C8AFC8E" w14:textId="37A3ED19" w:rsidR="00D90B49" w:rsidRDefault="008F1F4C" w:rsidP="002825A0">
      <w:pPr>
        <w:pStyle w:val="ListParagraph"/>
        <w:numPr>
          <w:ilvl w:val="0"/>
          <w:numId w:val="2"/>
        </w:numPr>
      </w:pPr>
      <w:r>
        <w:t>4</w:t>
      </w:r>
      <w:r w:rsidR="006A184C">
        <w:t>13</w:t>
      </w:r>
      <w:r w:rsidR="002825A0">
        <w:t xml:space="preserve"> </w:t>
      </w:r>
      <w:r w:rsidR="00430CAA">
        <w:t xml:space="preserve">staff </w:t>
      </w:r>
      <w:r w:rsidR="002825A0">
        <w:t xml:space="preserve">are </w:t>
      </w:r>
      <w:r w:rsidR="00430CAA">
        <w:t>white</w:t>
      </w:r>
      <w:r w:rsidR="00613E53">
        <w:t xml:space="preserve"> (</w:t>
      </w:r>
      <w:r w:rsidR="00316967">
        <w:t xml:space="preserve">393 </w:t>
      </w:r>
      <w:r w:rsidR="002825A0">
        <w:t>White British</w:t>
      </w:r>
      <w:r w:rsidR="00613E53">
        <w:t xml:space="preserve"> + </w:t>
      </w:r>
      <w:r w:rsidR="00316967">
        <w:t>20</w:t>
      </w:r>
      <w:r w:rsidR="00613E53">
        <w:t xml:space="preserve"> White Other and White Irish)</w:t>
      </w:r>
    </w:p>
    <w:p w14:paraId="7B07C9D2" w14:textId="69E07E35" w:rsidR="002825A0" w:rsidRDefault="0059340C" w:rsidP="002825A0">
      <w:pPr>
        <w:pStyle w:val="ListParagraph"/>
        <w:numPr>
          <w:ilvl w:val="0"/>
          <w:numId w:val="2"/>
        </w:numPr>
      </w:pPr>
      <w:r>
        <w:t>1</w:t>
      </w:r>
      <w:r w:rsidR="00316967">
        <w:t>73</w:t>
      </w:r>
      <w:r w:rsidR="00AB3BDD">
        <w:t xml:space="preserve"> are</w:t>
      </w:r>
      <w:r w:rsidR="00430CAA">
        <w:t xml:space="preserve"> from a </w:t>
      </w:r>
      <w:r w:rsidR="00430CAA">
        <w:rPr>
          <w:rStyle w:val="A4"/>
          <w:sz w:val="22"/>
          <w:szCs w:val="22"/>
        </w:rPr>
        <w:t xml:space="preserve">Black, </w:t>
      </w:r>
      <w:proofErr w:type="gramStart"/>
      <w:r w:rsidR="00430CAA">
        <w:rPr>
          <w:rStyle w:val="A4"/>
          <w:sz w:val="22"/>
          <w:szCs w:val="22"/>
        </w:rPr>
        <w:t>Asian</w:t>
      </w:r>
      <w:proofErr w:type="gramEnd"/>
      <w:r w:rsidR="00430CAA">
        <w:rPr>
          <w:rStyle w:val="A4"/>
          <w:sz w:val="22"/>
          <w:szCs w:val="22"/>
        </w:rPr>
        <w:t xml:space="preserve"> and Minority Ethnic background</w:t>
      </w:r>
    </w:p>
    <w:p w14:paraId="74D66F67" w14:textId="7ACAA945" w:rsidR="00D90B49" w:rsidRPr="008670E9" w:rsidRDefault="006A184C" w:rsidP="00E20D30">
      <w:pPr>
        <w:pStyle w:val="ListParagraph"/>
        <w:numPr>
          <w:ilvl w:val="0"/>
          <w:numId w:val="2"/>
        </w:numPr>
      </w:pPr>
      <w:r>
        <w:t>12</w:t>
      </w:r>
      <w:r w:rsidR="00C0172A">
        <w:t>6</w:t>
      </w:r>
      <w:r w:rsidR="002825A0">
        <w:t xml:space="preserve"> </w:t>
      </w:r>
      <w:r w:rsidR="00430CAA">
        <w:t xml:space="preserve">staff </w:t>
      </w:r>
      <w:r w:rsidR="002825A0">
        <w:t xml:space="preserve">are </w:t>
      </w:r>
      <w:r w:rsidR="00430CAA">
        <w:t>‘</w:t>
      </w:r>
      <w:r w:rsidR="002825A0">
        <w:t>not known</w:t>
      </w:r>
      <w:r w:rsidR="00430CAA">
        <w:t>’</w:t>
      </w:r>
      <w:r w:rsidR="002825A0">
        <w:t xml:space="preserve"> </w:t>
      </w:r>
      <w:r w:rsidR="00AB3BDD">
        <w:t>(</w:t>
      </w:r>
      <w:r w:rsidR="00AB3BDD" w:rsidRPr="008670E9">
        <w:t xml:space="preserve">includes </w:t>
      </w:r>
      <w:r w:rsidR="008670E9" w:rsidRPr="008670E9">
        <w:t xml:space="preserve">10 people who </w:t>
      </w:r>
      <w:r w:rsidR="00AB3BDD" w:rsidRPr="008670E9">
        <w:t>‘</w:t>
      </w:r>
      <w:r w:rsidR="002825A0" w:rsidRPr="008670E9">
        <w:t>prefer not say</w:t>
      </w:r>
      <w:r w:rsidR="00AB3BDD" w:rsidRPr="008670E9">
        <w:t>’)</w:t>
      </w:r>
      <w:r w:rsidR="00853EA1" w:rsidRPr="008670E9">
        <w:t xml:space="preserve"> </w:t>
      </w:r>
      <w:r w:rsidR="00D90B49" w:rsidRPr="008670E9">
        <w:t xml:space="preserve"> </w:t>
      </w:r>
    </w:p>
    <w:p w14:paraId="617CB4D5" w14:textId="340AB09F" w:rsidR="00E20D30" w:rsidRPr="009D62F0" w:rsidRDefault="00E20D30" w:rsidP="00E20D30">
      <w:pPr>
        <w:rPr>
          <w:i/>
          <w:sz w:val="20"/>
        </w:rPr>
      </w:pPr>
      <w:r w:rsidRPr="009D62F0">
        <w:rPr>
          <w:i/>
          <w:sz w:val="20"/>
        </w:rPr>
        <w:t xml:space="preserve">Table 1 – Percentage </w:t>
      </w:r>
      <w:r w:rsidR="00D90B49">
        <w:rPr>
          <w:i/>
          <w:sz w:val="20"/>
        </w:rPr>
        <w:t>ethnic split</w:t>
      </w:r>
      <w:r w:rsidR="0056540B">
        <w:rPr>
          <w:i/>
          <w:sz w:val="20"/>
        </w:rPr>
        <w:t xml:space="preserve"> over 3 years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993"/>
        <w:gridCol w:w="868"/>
        <w:gridCol w:w="933"/>
        <w:gridCol w:w="787"/>
        <w:gridCol w:w="814"/>
        <w:gridCol w:w="750"/>
      </w:tblGrid>
      <w:tr w:rsidR="00316967" w:rsidRPr="00A54867" w14:paraId="348EAFD1" w14:textId="77777777" w:rsidTr="00A12E34">
        <w:trPr>
          <w:jc w:val="center"/>
        </w:trPr>
        <w:tc>
          <w:tcPr>
            <w:tcW w:w="1701" w:type="dxa"/>
            <w:vMerge w:val="restart"/>
            <w:shd w:val="clear" w:color="auto" w:fill="DDD9C3" w:themeFill="background2" w:themeFillShade="E6"/>
          </w:tcPr>
          <w:p w14:paraId="0832374F" w14:textId="77777777" w:rsidR="00316967" w:rsidRPr="00A54867" w:rsidRDefault="00316967" w:rsidP="007F037E">
            <w:pPr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sz w:val="20"/>
                <w:szCs w:val="20"/>
              </w:rPr>
              <w:t>Category</w:t>
            </w:r>
          </w:p>
        </w:tc>
        <w:tc>
          <w:tcPr>
            <w:tcW w:w="1861" w:type="dxa"/>
            <w:gridSpan w:val="2"/>
            <w:shd w:val="clear" w:color="auto" w:fill="DDD9C3" w:themeFill="background2" w:themeFillShade="E6"/>
          </w:tcPr>
          <w:p w14:paraId="37BA7800" w14:textId="2B5BDE07" w:rsidR="00316967" w:rsidRDefault="00316967" w:rsidP="000C6E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</w:t>
            </w:r>
            <w:r w:rsidR="008F65A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shd w:val="clear" w:color="auto" w:fill="DDD9C3" w:themeFill="background2" w:themeFillShade="E6"/>
          </w:tcPr>
          <w:p w14:paraId="7E10FD7D" w14:textId="563E867E" w:rsidR="00316967" w:rsidRPr="00A12E34" w:rsidRDefault="00316967" w:rsidP="000C6E59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2"/>
            <w:shd w:val="clear" w:color="auto" w:fill="DDD9C3" w:themeFill="background2" w:themeFillShade="E6"/>
          </w:tcPr>
          <w:p w14:paraId="098082B5" w14:textId="509BA4E0" w:rsidR="00316967" w:rsidRPr="00A12E34" w:rsidRDefault="00316967" w:rsidP="000C6E59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2020</w:t>
            </w:r>
          </w:p>
        </w:tc>
      </w:tr>
      <w:tr w:rsidR="00316967" w:rsidRPr="00A54867" w14:paraId="73E7DE65" w14:textId="77777777" w:rsidTr="00A12E34">
        <w:trPr>
          <w:jc w:val="center"/>
        </w:trPr>
        <w:tc>
          <w:tcPr>
            <w:tcW w:w="1701" w:type="dxa"/>
            <w:vMerge/>
            <w:shd w:val="clear" w:color="auto" w:fill="DDD9C3" w:themeFill="background2" w:themeFillShade="E6"/>
          </w:tcPr>
          <w:p w14:paraId="60FBA6C9" w14:textId="77777777" w:rsidR="00316967" w:rsidRPr="00A54867" w:rsidRDefault="00316967" w:rsidP="007F037E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14:paraId="4FA937F2" w14:textId="3E006213" w:rsidR="00316967" w:rsidRDefault="00316967" w:rsidP="00A5486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68" w:type="dxa"/>
            <w:shd w:val="clear" w:color="auto" w:fill="DDD9C3" w:themeFill="background2" w:themeFillShade="E6"/>
          </w:tcPr>
          <w:p w14:paraId="491CCD27" w14:textId="5868A5EB" w:rsidR="00316967" w:rsidRDefault="00316967" w:rsidP="00A5486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933" w:type="dxa"/>
            <w:shd w:val="clear" w:color="auto" w:fill="DDD9C3" w:themeFill="background2" w:themeFillShade="E6"/>
          </w:tcPr>
          <w:p w14:paraId="4247E5D4" w14:textId="079A64E1" w:rsidR="00316967" w:rsidRPr="00A12E34" w:rsidRDefault="00316967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%</w:t>
            </w:r>
          </w:p>
        </w:tc>
        <w:tc>
          <w:tcPr>
            <w:tcW w:w="787" w:type="dxa"/>
            <w:shd w:val="clear" w:color="auto" w:fill="DDD9C3" w:themeFill="background2" w:themeFillShade="E6"/>
          </w:tcPr>
          <w:p w14:paraId="724E06A5" w14:textId="4D57FF92" w:rsidR="00316967" w:rsidRPr="00A12E34" w:rsidRDefault="00316967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No’s</w:t>
            </w:r>
          </w:p>
        </w:tc>
        <w:tc>
          <w:tcPr>
            <w:tcW w:w="814" w:type="dxa"/>
            <w:shd w:val="clear" w:color="auto" w:fill="DDD9C3" w:themeFill="background2" w:themeFillShade="E6"/>
          </w:tcPr>
          <w:p w14:paraId="313A6043" w14:textId="6CD995A0" w:rsidR="00316967" w:rsidRPr="00A12E34" w:rsidRDefault="00316967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%</w:t>
            </w:r>
          </w:p>
        </w:tc>
        <w:tc>
          <w:tcPr>
            <w:tcW w:w="750" w:type="dxa"/>
            <w:shd w:val="clear" w:color="auto" w:fill="DDD9C3" w:themeFill="background2" w:themeFillShade="E6"/>
          </w:tcPr>
          <w:p w14:paraId="278BABC1" w14:textId="77777777" w:rsidR="00316967" w:rsidRPr="00A12E34" w:rsidRDefault="00316967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No’s</w:t>
            </w:r>
          </w:p>
        </w:tc>
      </w:tr>
      <w:tr w:rsidR="00316967" w:rsidRPr="00A54867" w14:paraId="250FC365" w14:textId="77777777" w:rsidTr="00A12E34">
        <w:trPr>
          <w:jc w:val="center"/>
        </w:trPr>
        <w:tc>
          <w:tcPr>
            <w:tcW w:w="1701" w:type="dxa"/>
          </w:tcPr>
          <w:p w14:paraId="214BB7F6" w14:textId="77777777" w:rsidR="00316967" w:rsidRPr="00A54867" w:rsidRDefault="00316967" w:rsidP="007F037E">
            <w:pPr>
              <w:rPr>
                <w:sz w:val="20"/>
                <w:szCs w:val="20"/>
              </w:rPr>
            </w:pPr>
            <w:r w:rsidRPr="00A54867">
              <w:rPr>
                <w:sz w:val="20"/>
                <w:szCs w:val="20"/>
              </w:rPr>
              <w:t>White</w:t>
            </w:r>
          </w:p>
        </w:tc>
        <w:tc>
          <w:tcPr>
            <w:tcW w:w="993" w:type="dxa"/>
          </w:tcPr>
          <w:p w14:paraId="479B833C" w14:textId="0FC91B41" w:rsidR="00316967" w:rsidRDefault="00316967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58.0%</w:t>
            </w:r>
          </w:p>
        </w:tc>
        <w:tc>
          <w:tcPr>
            <w:tcW w:w="868" w:type="dxa"/>
          </w:tcPr>
          <w:p w14:paraId="52C439B8" w14:textId="54E60FC3" w:rsidR="00316967" w:rsidRDefault="00316967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933" w:type="dxa"/>
          </w:tcPr>
          <w:p w14:paraId="133E1787" w14:textId="70F71A98" w:rsidR="00316967" w:rsidRPr="00A12E34" w:rsidRDefault="00316967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53.9%</w:t>
            </w:r>
          </w:p>
        </w:tc>
        <w:tc>
          <w:tcPr>
            <w:tcW w:w="787" w:type="dxa"/>
          </w:tcPr>
          <w:p w14:paraId="6319BBF3" w14:textId="6B906063" w:rsidR="00316967" w:rsidRPr="00A12E34" w:rsidRDefault="00316967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426</w:t>
            </w:r>
          </w:p>
        </w:tc>
        <w:tc>
          <w:tcPr>
            <w:tcW w:w="814" w:type="dxa"/>
          </w:tcPr>
          <w:p w14:paraId="70DD282A" w14:textId="3661DAF5" w:rsidR="00316967" w:rsidRPr="00B32704" w:rsidRDefault="00316967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60.1%</w:t>
            </w:r>
          </w:p>
        </w:tc>
        <w:tc>
          <w:tcPr>
            <w:tcW w:w="750" w:type="dxa"/>
          </w:tcPr>
          <w:p w14:paraId="6F5ABE41" w14:textId="77777777" w:rsidR="00316967" w:rsidRPr="00B32704" w:rsidRDefault="00316967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464</w:t>
            </w:r>
          </w:p>
        </w:tc>
      </w:tr>
      <w:tr w:rsidR="00316967" w:rsidRPr="00A54867" w14:paraId="2778CD91" w14:textId="77777777" w:rsidTr="00A12E34">
        <w:trPr>
          <w:jc w:val="center"/>
        </w:trPr>
        <w:tc>
          <w:tcPr>
            <w:tcW w:w="1701" w:type="dxa"/>
          </w:tcPr>
          <w:p w14:paraId="68C7C0A5" w14:textId="77777777" w:rsidR="00316967" w:rsidRPr="00A54867" w:rsidRDefault="00316967" w:rsidP="007F037E">
            <w:pPr>
              <w:rPr>
                <w:sz w:val="20"/>
                <w:szCs w:val="20"/>
              </w:rPr>
            </w:pPr>
            <w:r w:rsidRPr="00A54867">
              <w:rPr>
                <w:sz w:val="20"/>
                <w:szCs w:val="20"/>
              </w:rPr>
              <w:t>BAME</w:t>
            </w:r>
          </w:p>
        </w:tc>
        <w:tc>
          <w:tcPr>
            <w:tcW w:w="993" w:type="dxa"/>
          </w:tcPr>
          <w:p w14:paraId="76BAEA47" w14:textId="536B3FC4" w:rsidR="00316967" w:rsidRDefault="00316967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24.3%</w:t>
            </w:r>
          </w:p>
        </w:tc>
        <w:tc>
          <w:tcPr>
            <w:tcW w:w="868" w:type="dxa"/>
          </w:tcPr>
          <w:p w14:paraId="5CFAE61A" w14:textId="346D7EAD" w:rsidR="00316967" w:rsidRDefault="00316967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33" w:type="dxa"/>
          </w:tcPr>
          <w:p w14:paraId="758240D9" w14:textId="4CE73577" w:rsidR="00316967" w:rsidRPr="00A12E34" w:rsidRDefault="00316967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24.0%</w:t>
            </w:r>
          </w:p>
        </w:tc>
        <w:tc>
          <w:tcPr>
            <w:tcW w:w="787" w:type="dxa"/>
          </w:tcPr>
          <w:p w14:paraId="1FC1F287" w14:textId="330AB846" w:rsidR="00316967" w:rsidRPr="00A12E34" w:rsidRDefault="00316967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190</w:t>
            </w:r>
          </w:p>
        </w:tc>
        <w:tc>
          <w:tcPr>
            <w:tcW w:w="814" w:type="dxa"/>
          </w:tcPr>
          <w:p w14:paraId="52367AAB" w14:textId="6D4C3609" w:rsidR="00316967" w:rsidRPr="00B32704" w:rsidRDefault="00316967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22.3%</w:t>
            </w:r>
          </w:p>
        </w:tc>
        <w:tc>
          <w:tcPr>
            <w:tcW w:w="750" w:type="dxa"/>
          </w:tcPr>
          <w:p w14:paraId="0F0CCE36" w14:textId="77777777" w:rsidR="00316967" w:rsidRPr="00B32704" w:rsidRDefault="00316967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172</w:t>
            </w:r>
          </w:p>
        </w:tc>
      </w:tr>
      <w:tr w:rsidR="00316967" w:rsidRPr="00A54867" w14:paraId="4A051901" w14:textId="77777777" w:rsidTr="00A12E34">
        <w:trPr>
          <w:jc w:val="center"/>
        </w:trPr>
        <w:tc>
          <w:tcPr>
            <w:tcW w:w="1701" w:type="dxa"/>
          </w:tcPr>
          <w:p w14:paraId="6072E979" w14:textId="26CBB4EC" w:rsidR="00316967" w:rsidRPr="00B715D9" w:rsidRDefault="00316967" w:rsidP="007F037E">
            <w:pPr>
              <w:rPr>
                <w:sz w:val="20"/>
                <w:szCs w:val="20"/>
              </w:rPr>
            </w:pPr>
            <w:r w:rsidRPr="00B715D9">
              <w:rPr>
                <w:sz w:val="20"/>
                <w:szCs w:val="20"/>
              </w:rPr>
              <w:t xml:space="preserve">Not known </w:t>
            </w:r>
          </w:p>
        </w:tc>
        <w:tc>
          <w:tcPr>
            <w:tcW w:w="993" w:type="dxa"/>
          </w:tcPr>
          <w:p w14:paraId="43876D7C" w14:textId="62E87E60" w:rsidR="00316967" w:rsidRPr="00B715D9" w:rsidRDefault="00316967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17.7%</w:t>
            </w:r>
          </w:p>
        </w:tc>
        <w:tc>
          <w:tcPr>
            <w:tcW w:w="868" w:type="dxa"/>
          </w:tcPr>
          <w:p w14:paraId="46F1518C" w14:textId="443306CC" w:rsidR="00316967" w:rsidRPr="00B715D9" w:rsidRDefault="00316967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33" w:type="dxa"/>
          </w:tcPr>
          <w:p w14:paraId="664499C2" w14:textId="205A656A" w:rsidR="00316967" w:rsidRPr="00A12E34" w:rsidRDefault="00316967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22.1%</w:t>
            </w:r>
          </w:p>
        </w:tc>
        <w:tc>
          <w:tcPr>
            <w:tcW w:w="787" w:type="dxa"/>
          </w:tcPr>
          <w:p w14:paraId="0AF6C2F8" w14:textId="773475E8" w:rsidR="00316967" w:rsidRPr="00A12E34" w:rsidRDefault="00316967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175</w:t>
            </w:r>
          </w:p>
        </w:tc>
        <w:tc>
          <w:tcPr>
            <w:tcW w:w="814" w:type="dxa"/>
          </w:tcPr>
          <w:p w14:paraId="3373BF38" w14:textId="6E81F73D" w:rsidR="00316967" w:rsidRPr="00B32704" w:rsidRDefault="00316967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17.6%</w:t>
            </w:r>
          </w:p>
        </w:tc>
        <w:tc>
          <w:tcPr>
            <w:tcW w:w="750" w:type="dxa"/>
          </w:tcPr>
          <w:p w14:paraId="7A7B8F46" w14:textId="77777777" w:rsidR="00316967" w:rsidRPr="00B32704" w:rsidRDefault="00316967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136</w:t>
            </w:r>
          </w:p>
        </w:tc>
      </w:tr>
      <w:tr w:rsidR="00316967" w:rsidRPr="00A54867" w14:paraId="7006FEED" w14:textId="77777777" w:rsidTr="00A12E34">
        <w:trPr>
          <w:jc w:val="center"/>
        </w:trPr>
        <w:tc>
          <w:tcPr>
            <w:tcW w:w="1701" w:type="dxa"/>
          </w:tcPr>
          <w:p w14:paraId="409D07A4" w14:textId="77777777" w:rsidR="00316967" w:rsidRPr="00A54867" w:rsidRDefault="00316967" w:rsidP="007F037E">
            <w:pPr>
              <w:rPr>
                <w:i/>
                <w:sz w:val="20"/>
                <w:szCs w:val="20"/>
              </w:rPr>
            </w:pPr>
            <w:r w:rsidRPr="00A54867">
              <w:rPr>
                <w:i/>
                <w:sz w:val="20"/>
                <w:szCs w:val="20"/>
              </w:rPr>
              <w:t>Total employees</w:t>
            </w:r>
          </w:p>
        </w:tc>
        <w:tc>
          <w:tcPr>
            <w:tcW w:w="993" w:type="dxa"/>
          </w:tcPr>
          <w:p w14:paraId="1C0E191F" w14:textId="3AB00918" w:rsidR="00316967" w:rsidRDefault="00316967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68" w:type="dxa"/>
          </w:tcPr>
          <w:p w14:paraId="42F54576" w14:textId="494C6A26" w:rsidR="00316967" w:rsidRDefault="00316967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933" w:type="dxa"/>
          </w:tcPr>
          <w:p w14:paraId="4F377808" w14:textId="5B14AB1C" w:rsidR="00316967" w:rsidRPr="00A12E34" w:rsidRDefault="00316967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100%</w:t>
            </w:r>
          </w:p>
        </w:tc>
        <w:tc>
          <w:tcPr>
            <w:tcW w:w="787" w:type="dxa"/>
          </w:tcPr>
          <w:p w14:paraId="69B5D154" w14:textId="49865134" w:rsidR="00316967" w:rsidRPr="00A12E34" w:rsidRDefault="00316967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A12E34">
              <w:rPr>
                <w:color w:val="7F7F7F" w:themeColor="text1" w:themeTint="80"/>
                <w:sz w:val="20"/>
                <w:szCs w:val="20"/>
              </w:rPr>
              <w:t>791</w:t>
            </w:r>
          </w:p>
        </w:tc>
        <w:tc>
          <w:tcPr>
            <w:tcW w:w="814" w:type="dxa"/>
          </w:tcPr>
          <w:p w14:paraId="633B035B" w14:textId="37A25579" w:rsidR="00316967" w:rsidRPr="00B32704" w:rsidRDefault="00316967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100%</w:t>
            </w:r>
          </w:p>
        </w:tc>
        <w:tc>
          <w:tcPr>
            <w:tcW w:w="750" w:type="dxa"/>
          </w:tcPr>
          <w:p w14:paraId="69FC9FA9" w14:textId="77777777" w:rsidR="00316967" w:rsidRPr="00B32704" w:rsidRDefault="00316967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32704">
              <w:rPr>
                <w:color w:val="808080" w:themeColor="background1" w:themeShade="80"/>
                <w:sz w:val="20"/>
                <w:szCs w:val="20"/>
              </w:rPr>
              <w:t>772</w:t>
            </w:r>
          </w:p>
        </w:tc>
      </w:tr>
    </w:tbl>
    <w:p w14:paraId="576EAC7A" w14:textId="77777777" w:rsidR="00A776AF" w:rsidRDefault="00A776AF" w:rsidP="0012092B">
      <w:pPr>
        <w:spacing w:after="0" w:line="240" w:lineRule="auto"/>
        <w:rPr>
          <w:sz w:val="18"/>
          <w:szCs w:val="16"/>
        </w:rPr>
      </w:pPr>
    </w:p>
    <w:p w14:paraId="46297BB8" w14:textId="4C9363C6" w:rsidR="00E20D30" w:rsidRDefault="00E20D30" w:rsidP="00E20D30">
      <w:r>
        <w:t>In 20</w:t>
      </w:r>
      <w:r w:rsidR="00721E8A">
        <w:t>2</w:t>
      </w:r>
      <w:r w:rsidR="00070988">
        <w:t>2</w:t>
      </w:r>
      <w:r>
        <w:t>:</w:t>
      </w:r>
    </w:p>
    <w:p w14:paraId="407C104B" w14:textId="3667699D" w:rsidR="00E20D30" w:rsidRPr="000C6E59" w:rsidRDefault="00E20D30" w:rsidP="00E20D30">
      <w:pPr>
        <w:pStyle w:val="ListParagraph"/>
        <w:numPr>
          <w:ilvl w:val="0"/>
          <w:numId w:val="1"/>
        </w:numPr>
      </w:pPr>
      <w:r w:rsidRPr="000C6E59">
        <w:t xml:space="preserve">The mean </w:t>
      </w:r>
      <w:r w:rsidR="00D90B49" w:rsidRPr="000C6E59">
        <w:t>ethnic</w:t>
      </w:r>
      <w:r w:rsidRPr="000C6E59">
        <w:t xml:space="preserve"> pay gap is </w:t>
      </w:r>
      <w:r w:rsidR="003C6B6E" w:rsidRPr="003C6B6E">
        <w:rPr>
          <w:b/>
          <w:bCs/>
        </w:rPr>
        <w:t>3.</w:t>
      </w:r>
      <w:r w:rsidR="0057095C">
        <w:rPr>
          <w:b/>
          <w:bCs/>
        </w:rPr>
        <w:t>9</w:t>
      </w:r>
      <w:r w:rsidR="0049181C" w:rsidRPr="003C6B6E">
        <w:rPr>
          <w:b/>
          <w:bCs/>
        </w:rPr>
        <w:t>%</w:t>
      </w:r>
      <w:r w:rsidR="0049181C" w:rsidRPr="000C6E59">
        <w:t xml:space="preserve"> </w:t>
      </w:r>
    </w:p>
    <w:p w14:paraId="7289EDE7" w14:textId="446A1366" w:rsidR="00E20D30" w:rsidRPr="000C6E59" w:rsidRDefault="00E20D30" w:rsidP="007F037E">
      <w:pPr>
        <w:pStyle w:val="ListParagraph"/>
        <w:numPr>
          <w:ilvl w:val="0"/>
          <w:numId w:val="1"/>
        </w:numPr>
      </w:pPr>
      <w:r w:rsidRPr="000C6E59">
        <w:t xml:space="preserve">The median </w:t>
      </w:r>
      <w:r w:rsidR="00D90B49" w:rsidRPr="000C6E59">
        <w:t>ethnic</w:t>
      </w:r>
      <w:r w:rsidRPr="000C6E59">
        <w:t xml:space="preserve"> pay gap is</w:t>
      </w:r>
      <w:r w:rsidR="0049181C" w:rsidRPr="000C6E59">
        <w:t xml:space="preserve"> </w:t>
      </w:r>
      <w:r w:rsidR="003C6B6E" w:rsidRPr="003C6B6E">
        <w:rPr>
          <w:b/>
          <w:bCs/>
        </w:rPr>
        <w:t>4.</w:t>
      </w:r>
      <w:r w:rsidR="0057095C">
        <w:rPr>
          <w:b/>
          <w:bCs/>
        </w:rPr>
        <w:t>9</w:t>
      </w:r>
      <w:r w:rsidR="003C6B6E" w:rsidRPr="003C6B6E">
        <w:rPr>
          <w:b/>
          <w:bCs/>
        </w:rPr>
        <w:t>%</w:t>
      </w:r>
      <w:r w:rsidR="0049181C" w:rsidRPr="000C6E59">
        <w:t xml:space="preserve"> </w:t>
      </w:r>
    </w:p>
    <w:p w14:paraId="30789CE6" w14:textId="77777777" w:rsidR="0049181C" w:rsidRDefault="0049181C" w:rsidP="0049181C">
      <w:pPr>
        <w:pStyle w:val="ListParagraph"/>
      </w:pPr>
    </w:p>
    <w:p w14:paraId="1E27DF46" w14:textId="3840E766" w:rsidR="00E20D30" w:rsidRPr="009D62F0" w:rsidRDefault="00E20D30" w:rsidP="00E20D30">
      <w:pPr>
        <w:pStyle w:val="ListParagraph"/>
        <w:ind w:left="0"/>
        <w:rPr>
          <w:i/>
          <w:sz w:val="20"/>
        </w:rPr>
      </w:pPr>
      <w:r w:rsidRPr="009D62F0">
        <w:rPr>
          <w:i/>
          <w:sz w:val="20"/>
        </w:rPr>
        <w:t xml:space="preserve">Table 2 – mean and median pay gap </w:t>
      </w:r>
      <w:r w:rsidR="0059340C">
        <w:rPr>
          <w:i/>
          <w:sz w:val="20"/>
        </w:rPr>
        <w:t xml:space="preserve">with hourly rates over </w:t>
      </w:r>
      <w:r w:rsidR="009716EA">
        <w:rPr>
          <w:i/>
          <w:sz w:val="20"/>
        </w:rPr>
        <w:t>3</w:t>
      </w:r>
      <w:r w:rsidR="0059340C">
        <w:rPr>
          <w:i/>
          <w:sz w:val="20"/>
        </w:rPr>
        <w:t xml:space="preserve"> years</w:t>
      </w:r>
    </w:p>
    <w:tbl>
      <w:tblPr>
        <w:tblStyle w:val="TableGrid"/>
        <w:tblW w:w="7265" w:type="dxa"/>
        <w:jc w:val="center"/>
        <w:tblLook w:val="04A0" w:firstRow="1" w:lastRow="0" w:firstColumn="1" w:lastColumn="0" w:noHBand="0" w:noVBand="1"/>
      </w:tblPr>
      <w:tblGrid>
        <w:gridCol w:w="1838"/>
        <w:gridCol w:w="960"/>
        <w:gridCol w:w="774"/>
        <w:gridCol w:w="924"/>
        <w:gridCol w:w="912"/>
        <w:gridCol w:w="862"/>
        <w:gridCol w:w="995"/>
      </w:tblGrid>
      <w:tr w:rsidR="000152E2" w14:paraId="05A7D2F4" w14:textId="77777777" w:rsidTr="0057095C">
        <w:trPr>
          <w:jc w:val="center"/>
        </w:trPr>
        <w:tc>
          <w:tcPr>
            <w:tcW w:w="1838" w:type="dxa"/>
            <w:vMerge w:val="restart"/>
            <w:shd w:val="clear" w:color="auto" w:fill="FFFFFF" w:themeFill="background1"/>
          </w:tcPr>
          <w:p w14:paraId="2B205B39" w14:textId="77777777" w:rsidR="000152E2" w:rsidRDefault="000152E2" w:rsidP="007F037E"/>
        </w:tc>
        <w:tc>
          <w:tcPr>
            <w:tcW w:w="1734" w:type="dxa"/>
            <w:gridSpan w:val="2"/>
            <w:shd w:val="clear" w:color="auto" w:fill="DDD9C3" w:themeFill="background2" w:themeFillShade="E6"/>
          </w:tcPr>
          <w:p w14:paraId="562E5B46" w14:textId="615CCFA1" w:rsidR="000152E2" w:rsidRPr="00B32704" w:rsidRDefault="000152E2" w:rsidP="00A5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36" w:type="dxa"/>
            <w:gridSpan w:val="2"/>
            <w:shd w:val="clear" w:color="auto" w:fill="DDD9C3" w:themeFill="background2" w:themeFillShade="E6"/>
          </w:tcPr>
          <w:p w14:paraId="51D41148" w14:textId="408F57F6" w:rsidR="000152E2" w:rsidRPr="0057095C" w:rsidRDefault="000152E2" w:rsidP="00A54867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57095C">
              <w:rPr>
                <w:color w:val="7F7F7F" w:themeColor="text1" w:themeTint="80"/>
                <w:sz w:val="20"/>
                <w:szCs w:val="20"/>
              </w:rPr>
              <w:t>2021</w:t>
            </w:r>
          </w:p>
        </w:tc>
        <w:tc>
          <w:tcPr>
            <w:tcW w:w="1857" w:type="dxa"/>
            <w:gridSpan w:val="2"/>
            <w:shd w:val="clear" w:color="auto" w:fill="EEECE1" w:themeFill="background2"/>
          </w:tcPr>
          <w:p w14:paraId="3F36A2FF" w14:textId="0F2321CB" w:rsidR="000152E2" w:rsidRPr="00A63140" w:rsidRDefault="000152E2" w:rsidP="00A54867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2020</w:t>
            </w:r>
          </w:p>
        </w:tc>
      </w:tr>
      <w:tr w:rsidR="000152E2" w14:paraId="171EA15E" w14:textId="77777777" w:rsidTr="0057095C">
        <w:trPr>
          <w:jc w:val="center"/>
        </w:trPr>
        <w:tc>
          <w:tcPr>
            <w:tcW w:w="1838" w:type="dxa"/>
            <w:vMerge/>
            <w:shd w:val="clear" w:color="auto" w:fill="FFFFFF" w:themeFill="background1"/>
          </w:tcPr>
          <w:p w14:paraId="7AAD5159" w14:textId="77777777" w:rsidR="000152E2" w:rsidRDefault="000152E2" w:rsidP="007F037E"/>
        </w:tc>
        <w:tc>
          <w:tcPr>
            <w:tcW w:w="960" w:type="dxa"/>
            <w:shd w:val="clear" w:color="auto" w:fill="DDD9C3" w:themeFill="background2" w:themeFillShade="E6"/>
          </w:tcPr>
          <w:p w14:paraId="5C55A7A8" w14:textId="79BE7AFC" w:rsidR="000152E2" w:rsidRPr="00B32704" w:rsidRDefault="000152E2" w:rsidP="00BC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gap</w:t>
            </w:r>
          </w:p>
        </w:tc>
        <w:tc>
          <w:tcPr>
            <w:tcW w:w="774" w:type="dxa"/>
            <w:shd w:val="clear" w:color="auto" w:fill="DDD9C3" w:themeFill="background2" w:themeFillShade="E6"/>
          </w:tcPr>
          <w:p w14:paraId="76FB7DE4" w14:textId="15C8A7A3" w:rsidR="000152E2" w:rsidRDefault="00070988" w:rsidP="00BC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152E2">
              <w:rPr>
                <w:sz w:val="20"/>
                <w:szCs w:val="20"/>
              </w:rPr>
              <w:t xml:space="preserve"> </w:t>
            </w:r>
          </w:p>
          <w:p w14:paraId="30B74642" w14:textId="48ACA655" w:rsidR="000152E2" w:rsidRPr="00B32704" w:rsidRDefault="000152E2" w:rsidP="00BC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</w:t>
            </w:r>
          </w:p>
        </w:tc>
        <w:tc>
          <w:tcPr>
            <w:tcW w:w="924" w:type="dxa"/>
            <w:shd w:val="clear" w:color="auto" w:fill="DDD9C3" w:themeFill="background2" w:themeFillShade="E6"/>
          </w:tcPr>
          <w:p w14:paraId="0CD87669" w14:textId="4B705D47" w:rsidR="000152E2" w:rsidRPr="0057095C" w:rsidRDefault="000152E2" w:rsidP="00BC130E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57095C">
              <w:rPr>
                <w:color w:val="7F7F7F" w:themeColor="text1" w:themeTint="80"/>
                <w:sz w:val="20"/>
                <w:szCs w:val="20"/>
              </w:rPr>
              <w:t>Pay gap</w:t>
            </w:r>
          </w:p>
        </w:tc>
        <w:tc>
          <w:tcPr>
            <w:tcW w:w="912" w:type="dxa"/>
            <w:shd w:val="clear" w:color="auto" w:fill="DDD9C3" w:themeFill="background2" w:themeFillShade="E6"/>
          </w:tcPr>
          <w:p w14:paraId="1811FC8D" w14:textId="77777777" w:rsidR="000152E2" w:rsidRPr="0057095C" w:rsidRDefault="000152E2" w:rsidP="00BC130E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57095C">
              <w:rPr>
                <w:color w:val="7F7F7F" w:themeColor="text1" w:themeTint="80"/>
                <w:sz w:val="20"/>
                <w:szCs w:val="20"/>
              </w:rPr>
              <w:t xml:space="preserve">Hourly </w:t>
            </w:r>
          </w:p>
          <w:p w14:paraId="00CE920D" w14:textId="3C6DC96F" w:rsidR="000152E2" w:rsidRPr="0057095C" w:rsidRDefault="000152E2" w:rsidP="00BC130E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57095C">
              <w:rPr>
                <w:color w:val="7F7F7F" w:themeColor="text1" w:themeTint="80"/>
                <w:sz w:val="20"/>
                <w:szCs w:val="20"/>
              </w:rPr>
              <w:t>Pay</w:t>
            </w:r>
          </w:p>
        </w:tc>
        <w:tc>
          <w:tcPr>
            <w:tcW w:w="862" w:type="dxa"/>
            <w:shd w:val="clear" w:color="auto" w:fill="EEECE1" w:themeFill="background2"/>
          </w:tcPr>
          <w:p w14:paraId="13552524" w14:textId="7318284A" w:rsidR="000152E2" w:rsidRPr="00A63140" w:rsidRDefault="000152E2" w:rsidP="00BC130E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Pay gap</w:t>
            </w:r>
          </w:p>
        </w:tc>
        <w:tc>
          <w:tcPr>
            <w:tcW w:w="995" w:type="dxa"/>
            <w:shd w:val="clear" w:color="auto" w:fill="EEECE1" w:themeFill="background2"/>
          </w:tcPr>
          <w:p w14:paraId="79CC6937" w14:textId="484FB6C8" w:rsidR="000152E2" w:rsidRPr="00A63140" w:rsidRDefault="000152E2" w:rsidP="00BC130E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Hourly pay</w:t>
            </w:r>
          </w:p>
        </w:tc>
      </w:tr>
      <w:tr w:rsidR="000152E2" w14:paraId="2FDF1E36" w14:textId="77777777" w:rsidTr="0057095C">
        <w:trPr>
          <w:jc w:val="center"/>
        </w:trPr>
        <w:tc>
          <w:tcPr>
            <w:tcW w:w="1838" w:type="dxa"/>
          </w:tcPr>
          <w:p w14:paraId="0D215E01" w14:textId="77777777" w:rsidR="000152E2" w:rsidRPr="005C428E" w:rsidRDefault="000152E2" w:rsidP="007F037E">
            <w:pPr>
              <w:rPr>
                <w:sz w:val="20"/>
                <w:szCs w:val="20"/>
              </w:rPr>
            </w:pPr>
            <w:r w:rsidRPr="005C428E"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960" w:type="dxa"/>
          </w:tcPr>
          <w:p w14:paraId="763332B8" w14:textId="756036F4" w:rsidR="000152E2" w:rsidRPr="005C428E" w:rsidRDefault="003C6B6E" w:rsidP="00A548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086D8A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74" w:type="dxa"/>
          </w:tcPr>
          <w:p w14:paraId="1A5E8A9E" w14:textId="5D0DD1B7" w:rsidR="000152E2" w:rsidRPr="005C428E" w:rsidRDefault="000152E2" w:rsidP="00A5486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566B1EA3" w14:textId="020F272D" w:rsidR="000152E2" w:rsidRPr="0057095C" w:rsidRDefault="000152E2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57095C">
              <w:rPr>
                <w:color w:val="7F7F7F" w:themeColor="text1" w:themeTint="80"/>
                <w:sz w:val="20"/>
                <w:szCs w:val="20"/>
              </w:rPr>
              <w:t>10.1%</w:t>
            </w:r>
          </w:p>
        </w:tc>
        <w:tc>
          <w:tcPr>
            <w:tcW w:w="912" w:type="dxa"/>
          </w:tcPr>
          <w:p w14:paraId="6C7933CD" w14:textId="536B4CB8" w:rsidR="000152E2" w:rsidRPr="0057095C" w:rsidRDefault="000152E2" w:rsidP="00A54867">
            <w:pPr>
              <w:jc w:val="right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dxa"/>
          </w:tcPr>
          <w:p w14:paraId="54201172" w14:textId="1E097925" w:rsidR="000152E2" w:rsidRPr="00A63140" w:rsidRDefault="000152E2" w:rsidP="00A54867">
            <w:pPr>
              <w:jc w:val="right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b/>
                <w:bCs/>
                <w:color w:val="808080" w:themeColor="background1" w:themeShade="80"/>
                <w:sz w:val="20"/>
                <w:szCs w:val="20"/>
              </w:rPr>
              <w:t>4.1%</w:t>
            </w:r>
          </w:p>
        </w:tc>
        <w:tc>
          <w:tcPr>
            <w:tcW w:w="995" w:type="dxa"/>
          </w:tcPr>
          <w:p w14:paraId="6D4A2E62" w14:textId="77777777" w:rsidR="000152E2" w:rsidRPr="00A63140" w:rsidRDefault="000152E2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0152E2" w14:paraId="1450241D" w14:textId="77777777" w:rsidTr="0057095C">
        <w:trPr>
          <w:jc w:val="center"/>
        </w:trPr>
        <w:tc>
          <w:tcPr>
            <w:tcW w:w="1838" w:type="dxa"/>
          </w:tcPr>
          <w:p w14:paraId="1D96D848" w14:textId="77777777" w:rsidR="000152E2" w:rsidRPr="005C428E" w:rsidRDefault="000152E2" w:rsidP="007F037E">
            <w:pPr>
              <w:rPr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Mean White</w:t>
            </w:r>
          </w:p>
        </w:tc>
        <w:tc>
          <w:tcPr>
            <w:tcW w:w="960" w:type="dxa"/>
          </w:tcPr>
          <w:p w14:paraId="62E61348" w14:textId="77777777" w:rsidR="000152E2" w:rsidRPr="005C428E" w:rsidRDefault="000152E2" w:rsidP="00A5486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14:paraId="577C091D" w14:textId="39D6B3EA" w:rsidR="000152E2" w:rsidRPr="000152E2" w:rsidRDefault="000152E2" w:rsidP="00A54867">
            <w:pPr>
              <w:jc w:val="right"/>
              <w:rPr>
                <w:sz w:val="20"/>
                <w:szCs w:val="20"/>
              </w:rPr>
            </w:pPr>
            <w:r w:rsidRPr="000152E2">
              <w:rPr>
                <w:sz w:val="20"/>
                <w:szCs w:val="20"/>
              </w:rPr>
              <w:t>£18.</w:t>
            </w:r>
            <w:r w:rsidR="00086D8A">
              <w:rPr>
                <w:sz w:val="20"/>
                <w:szCs w:val="20"/>
              </w:rPr>
              <w:t>5</w:t>
            </w:r>
            <w:r w:rsidR="0057095C">
              <w:rPr>
                <w:sz w:val="20"/>
                <w:szCs w:val="20"/>
              </w:rPr>
              <w:t>7</w:t>
            </w:r>
          </w:p>
        </w:tc>
        <w:tc>
          <w:tcPr>
            <w:tcW w:w="924" w:type="dxa"/>
          </w:tcPr>
          <w:p w14:paraId="29AB4DB0" w14:textId="37F89BC1" w:rsidR="000152E2" w:rsidRPr="0057095C" w:rsidRDefault="000152E2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12" w:type="dxa"/>
          </w:tcPr>
          <w:p w14:paraId="0983A5D7" w14:textId="74F2FD01" w:rsidR="000152E2" w:rsidRPr="0057095C" w:rsidRDefault="000152E2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57095C">
              <w:rPr>
                <w:color w:val="7F7F7F" w:themeColor="text1" w:themeTint="80"/>
                <w:sz w:val="20"/>
                <w:szCs w:val="20"/>
              </w:rPr>
              <w:t>£18.42</w:t>
            </w:r>
          </w:p>
        </w:tc>
        <w:tc>
          <w:tcPr>
            <w:tcW w:w="862" w:type="dxa"/>
          </w:tcPr>
          <w:p w14:paraId="3EF413C1" w14:textId="2EDDAEB2" w:rsidR="000152E2" w:rsidRPr="00A63140" w:rsidRDefault="000152E2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5" w:type="dxa"/>
          </w:tcPr>
          <w:p w14:paraId="34A6A589" w14:textId="77777777" w:rsidR="000152E2" w:rsidRPr="00A63140" w:rsidRDefault="000152E2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£18.11</w:t>
            </w:r>
          </w:p>
        </w:tc>
      </w:tr>
      <w:tr w:rsidR="000152E2" w14:paraId="539D57D2" w14:textId="77777777" w:rsidTr="0057095C">
        <w:trPr>
          <w:jc w:val="center"/>
        </w:trPr>
        <w:tc>
          <w:tcPr>
            <w:tcW w:w="1838" w:type="dxa"/>
          </w:tcPr>
          <w:p w14:paraId="618636F0" w14:textId="77777777" w:rsidR="000152E2" w:rsidRPr="005C428E" w:rsidRDefault="000152E2" w:rsidP="007F037E">
            <w:pPr>
              <w:rPr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Mean BAME</w:t>
            </w:r>
          </w:p>
        </w:tc>
        <w:tc>
          <w:tcPr>
            <w:tcW w:w="960" w:type="dxa"/>
          </w:tcPr>
          <w:p w14:paraId="248D4B79" w14:textId="77777777" w:rsidR="000152E2" w:rsidRPr="005C428E" w:rsidRDefault="000152E2" w:rsidP="00A5486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14:paraId="784FC9B9" w14:textId="6B08F50F" w:rsidR="000152E2" w:rsidRPr="000152E2" w:rsidRDefault="000152E2" w:rsidP="00A54867">
            <w:pPr>
              <w:jc w:val="right"/>
              <w:rPr>
                <w:sz w:val="20"/>
                <w:szCs w:val="20"/>
              </w:rPr>
            </w:pPr>
            <w:r w:rsidRPr="000152E2">
              <w:rPr>
                <w:sz w:val="20"/>
                <w:szCs w:val="20"/>
              </w:rPr>
              <w:t>£17.85</w:t>
            </w:r>
          </w:p>
        </w:tc>
        <w:tc>
          <w:tcPr>
            <w:tcW w:w="924" w:type="dxa"/>
          </w:tcPr>
          <w:p w14:paraId="2ED8E540" w14:textId="4C767ABF" w:rsidR="000152E2" w:rsidRPr="0057095C" w:rsidRDefault="000152E2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12" w:type="dxa"/>
          </w:tcPr>
          <w:p w14:paraId="794A9DED" w14:textId="775D2BDC" w:rsidR="000152E2" w:rsidRPr="0057095C" w:rsidRDefault="000152E2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57095C">
              <w:rPr>
                <w:color w:val="7F7F7F" w:themeColor="text1" w:themeTint="80"/>
                <w:sz w:val="20"/>
                <w:szCs w:val="20"/>
              </w:rPr>
              <w:t>£16.56</w:t>
            </w:r>
          </w:p>
        </w:tc>
        <w:tc>
          <w:tcPr>
            <w:tcW w:w="862" w:type="dxa"/>
          </w:tcPr>
          <w:p w14:paraId="74F67D2F" w14:textId="35AAECC9" w:rsidR="000152E2" w:rsidRPr="00A63140" w:rsidRDefault="000152E2" w:rsidP="00A54867">
            <w:pPr>
              <w:jc w:val="right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5" w:type="dxa"/>
          </w:tcPr>
          <w:p w14:paraId="2F2D78C6" w14:textId="77777777" w:rsidR="000152E2" w:rsidRPr="00A63140" w:rsidRDefault="000152E2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£17.37</w:t>
            </w:r>
          </w:p>
        </w:tc>
      </w:tr>
      <w:tr w:rsidR="000152E2" w14:paraId="63B2573F" w14:textId="77777777" w:rsidTr="0057095C">
        <w:trPr>
          <w:jc w:val="center"/>
        </w:trPr>
        <w:tc>
          <w:tcPr>
            <w:tcW w:w="1838" w:type="dxa"/>
          </w:tcPr>
          <w:p w14:paraId="563EF824" w14:textId="77777777" w:rsidR="000152E2" w:rsidRPr="005C428E" w:rsidRDefault="000152E2" w:rsidP="007F037E">
            <w:pPr>
              <w:rPr>
                <w:b/>
                <w:bCs/>
                <w:sz w:val="20"/>
                <w:szCs w:val="20"/>
              </w:rPr>
            </w:pPr>
            <w:r w:rsidRPr="005C428E">
              <w:rPr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960" w:type="dxa"/>
          </w:tcPr>
          <w:p w14:paraId="06BB58C2" w14:textId="4EEEC922" w:rsidR="000152E2" w:rsidRPr="005C428E" w:rsidRDefault="003C6B6E" w:rsidP="00A548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086D8A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74" w:type="dxa"/>
          </w:tcPr>
          <w:p w14:paraId="5A4AA9C0" w14:textId="5B953912" w:rsidR="000152E2" w:rsidRPr="000152E2" w:rsidRDefault="000152E2" w:rsidP="00A54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3529C5A5" w14:textId="27FAC455" w:rsidR="000152E2" w:rsidRPr="0057095C" w:rsidRDefault="000152E2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57095C">
              <w:rPr>
                <w:color w:val="7F7F7F" w:themeColor="text1" w:themeTint="80"/>
                <w:sz w:val="20"/>
                <w:szCs w:val="20"/>
              </w:rPr>
              <w:t>11.7%</w:t>
            </w:r>
          </w:p>
        </w:tc>
        <w:tc>
          <w:tcPr>
            <w:tcW w:w="912" w:type="dxa"/>
          </w:tcPr>
          <w:p w14:paraId="72550B64" w14:textId="4B52739A" w:rsidR="000152E2" w:rsidRPr="0057095C" w:rsidRDefault="000152E2" w:rsidP="00A54867">
            <w:pPr>
              <w:jc w:val="right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dxa"/>
          </w:tcPr>
          <w:p w14:paraId="48C269A6" w14:textId="020AC5DB" w:rsidR="000152E2" w:rsidRPr="00A63140" w:rsidRDefault="000152E2" w:rsidP="00A54867">
            <w:pPr>
              <w:jc w:val="right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b/>
                <w:bCs/>
                <w:color w:val="808080" w:themeColor="background1" w:themeShade="80"/>
                <w:sz w:val="20"/>
                <w:szCs w:val="20"/>
              </w:rPr>
              <w:t>2.4%</w:t>
            </w:r>
          </w:p>
        </w:tc>
        <w:tc>
          <w:tcPr>
            <w:tcW w:w="995" w:type="dxa"/>
          </w:tcPr>
          <w:p w14:paraId="655BE6B6" w14:textId="77777777" w:rsidR="000152E2" w:rsidRPr="00A63140" w:rsidRDefault="000152E2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0152E2" w14:paraId="0D9384AB" w14:textId="77777777" w:rsidTr="0057095C">
        <w:trPr>
          <w:jc w:val="center"/>
        </w:trPr>
        <w:tc>
          <w:tcPr>
            <w:tcW w:w="1838" w:type="dxa"/>
          </w:tcPr>
          <w:p w14:paraId="4BC9FBAE" w14:textId="77777777" w:rsidR="000152E2" w:rsidRPr="005C428E" w:rsidRDefault="000152E2" w:rsidP="007F037E">
            <w:pPr>
              <w:rPr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Median White</w:t>
            </w:r>
          </w:p>
        </w:tc>
        <w:tc>
          <w:tcPr>
            <w:tcW w:w="960" w:type="dxa"/>
          </w:tcPr>
          <w:p w14:paraId="704F8CEB" w14:textId="77777777" w:rsidR="000152E2" w:rsidRPr="005C428E" w:rsidRDefault="000152E2" w:rsidP="00A54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40798F73" w14:textId="4E3833CF" w:rsidR="000152E2" w:rsidRPr="005C428E" w:rsidRDefault="000152E2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£19.</w:t>
            </w:r>
            <w:r w:rsidR="00086D8A">
              <w:rPr>
                <w:sz w:val="20"/>
                <w:szCs w:val="20"/>
              </w:rPr>
              <w:t>98</w:t>
            </w:r>
          </w:p>
        </w:tc>
        <w:tc>
          <w:tcPr>
            <w:tcW w:w="924" w:type="dxa"/>
          </w:tcPr>
          <w:p w14:paraId="781B0FD1" w14:textId="7D5EFF6A" w:rsidR="000152E2" w:rsidRPr="0057095C" w:rsidRDefault="000152E2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12" w:type="dxa"/>
          </w:tcPr>
          <w:p w14:paraId="50C8DAF9" w14:textId="4AE48130" w:rsidR="000152E2" w:rsidRPr="0057095C" w:rsidRDefault="000152E2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57095C">
              <w:rPr>
                <w:color w:val="7F7F7F" w:themeColor="text1" w:themeTint="80"/>
                <w:sz w:val="20"/>
                <w:szCs w:val="20"/>
              </w:rPr>
              <w:t>£19.49</w:t>
            </w:r>
          </w:p>
        </w:tc>
        <w:tc>
          <w:tcPr>
            <w:tcW w:w="862" w:type="dxa"/>
          </w:tcPr>
          <w:p w14:paraId="1EC91C5A" w14:textId="4F998D26" w:rsidR="000152E2" w:rsidRPr="00A63140" w:rsidRDefault="000152E2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5" w:type="dxa"/>
          </w:tcPr>
          <w:p w14:paraId="24516FE1" w14:textId="77777777" w:rsidR="000152E2" w:rsidRPr="00A63140" w:rsidRDefault="000152E2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£18.85</w:t>
            </w:r>
          </w:p>
        </w:tc>
      </w:tr>
      <w:tr w:rsidR="000152E2" w14:paraId="3989F427" w14:textId="77777777" w:rsidTr="0057095C">
        <w:trPr>
          <w:jc w:val="center"/>
        </w:trPr>
        <w:tc>
          <w:tcPr>
            <w:tcW w:w="1838" w:type="dxa"/>
          </w:tcPr>
          <w:p w14:paraId="6F555621" w14:textId="77777777" w:rsidR="000152E2" w:rsidRPr="005C428E" w:rsidRDefault="000152E2" w:rsidP="007F037E">
            <w:pPr>
              <w:rPr>
                <w:sz w:val="20"/>
                <w:szCs w:val="20"/>
              </w:rPr>
            </w:pPr>
            <w:r w:rsidRPr="005C428E">
              <w:rPr>
                <w:sz w:val="20"/>
                <w:szCs w:val="20"/>
              </w:rPr>
              <w:t>Median BAME</w:t>
            </w:r>
          </w:p>
        </w:tc>
        <w:tc>
          <w:tcPr>
            <w:tcW w:w="960" w:type="dxa"/>
          </w:tcPr>
          <w:p w14:paraId="7F293103" w14:textId="77777777" w:rsidR="000152E2" w:rsidRPr="005C428E" w:rsidRDefault="000152E2" w:rsidP="00A54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7D848C6D" w14:textId="47AF9E99" w:rsidR="000152E2" w:rsidRPr="005C428E" w:rsidRDefault="000152E2" w:rsidP="00A548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£19.00</w:t>
            </w:r>
          </w:p>
        </w:tc>
        <w:tc>
          <w:tcPr>
            <w:tcW w:w="924" w:type="dxa"/>
          </w:tcPr>
          <w:p w14:paraId="169C713D" w14:textId="1281180E" w:rsidR="000152E2" w:rsidRPr="0057095C" w:rsidRDefault="000152E2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12" w:type="dxa"/>
          </w:tcPr>
          <w:p w14:paraId="71B5F05D" w14:textId="54A14698" w:rsidR="000152E2" w:rsidRPr="0057095C" w:rsidRDefault="000152E2" w:rsidP="00A54867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57095C">
              <w:rPr>
                <w:color w:val="7F7F7F" w:themeColor="text1" w:themeTint="80"/>
                <w:sz w:val="20"/>
                <w:szCs w:val="20"/>
              </w:rPr>
              <w:t>£17.21</w:t>
            </w:r>
          </w:p>
        </w:tc>
        <w:tc>
          <w:tcPr>
            <w:tcW w:w="862" w:type="dxa"/>
          </w:tcPr>
          <w:p w14:paraId="37D6312A" w14:textId="6A8E573F" w:rsidR="000152E2" w:rsidRPr="00A63140" w:rsidRDefault="000152E2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5" w:type="dxa"/>
          </w:tcPr>
          <w:p w14:paraId="2F28F7CB" w14:textId="77777777" w:rsidR="000152E2" w:rsidRPr="00A63140" w:rsidRDefault="000152E2" w:rsidP="00A54867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£18.40</w:t>
            </w:r>
          </w:p>
        </w:tc>
      </w:tr>
    </w:tbl>
    <w:p w14:paraId="7C684F1C" w14:textId="77777777" w:rsidR="00940E25" w:rsidRDefault="00940E25" w:rsidP="00940E25">
      <w:pPr>
        <w:pStyle w:val="ListParagraph"/>
        <w:rPr>
          <w:color w:val="FF0000"/>
        </w:rPr>
      </w:pPr>
    </w:p>
    <w:p w14:paraId="48AFE84C" w14:textId="77777777" w:rsidR="00002C14" w:rsidRDefault="00002C14" w:rsidP="00002C14">
      <w:pPr>
        <w:pStyle w:val="ListParagraph"/>
        <w:pBdr>
          <w:bottom w:val="single" w:sz="4" w:space="1" w:color="auto"/>
        </w:pBdr>
        <w:ind w:left="0"/>
        <w:rPr>
          <w:rFonts w:cs="KFEYB M+ News Gothic BT"/>
          <w:b/>
          <w:bCs/>
          <w:sz w:val="20"/>
        </w:rPr>
      </w:pPr>
    </w:p>
    <w:p w14:paraId="1F6F80A8" w14:textId="77777777" w:rsidR="00002C14" w:rsidRDefault="00002C14" w:rsidP="00002C14">
      <w:pPr>
        <w:pStyle w:val="ListParagraph"/>
        <w:ind w:left="0"/>
        <w:rPr>
          <w:rFonts w:cs="KFEYB M+ News Gothic BT"/>
          <w:b/>
          <w:bCs/>
          <w:sz w:val="20"/>
        </w:rPr>
      </w:pPr>
    </w:p>
    <w:p w14:paraId="13A766BB" w14:textId="30171B02" w:rsidR="0012092B" w:rsidRDefault="00002C14" w:rsidP="00002C14">
      <w:pPr>
        <w:pStyle w:val="ListParagraph"/>
        <w:ind w:left="0"/>
        <w:rPr>
          <w:rFonts w:cs="KFEYB M+ News Gothic BT"/>
          <w:color w:val="696666"/>
          <w:sz w:val="20"/>
        </w:rPr>
      </w:pPr>
      <w:r w:rsidRPr="00A53AE6">
        <w:rPr>
          <w:rFonts w:cs="KFEYB M+ News Gothic BT"/>
          <w:b/>
          <w:bCs/>
          <w:sz w:val="20"/>
        </w:rPr>
        <w:t>4</w:t>
      </w:r>
      <w:r w:rsidRPr="00A53AE6">
        <w:rPr>
          <w:rFonts w:cs="KFEYB M+ News Gothic BT"/>
          <w:b/>
          <w:bCs/>
          <w:color w:val="808284"/>
          <w:sz w:val="20"/>
        </w:rPr>
        <w:t xml:space="preserve"> </w:t>
      </w:r>
      <w:r w:rsidRPr="00A53AE6">
        <w:rPr>
          <w:rFonts w:cs="KFEYB M+ News Gothic BT"/>
          <w:color w:val="696666"/>
          <w:sz w:val="20"/>
        </w:rPr>
        <w:t>The figures have been calculated using the standard methodologies</w:t>
      </w:r>
      <w:r>
        <w:rPr>
          <w:rFonts w:cs="KFEYB M+ News Gothic BT"/>
          <w:color w:val="696666"/>
          <w:sz w:val="20"/>
        </w:rPr>
        <w:t xml:space="preserve"> for gender pay gap reporting</w:t>
      </w:r>
      <w:r w:rsidRPr="00A53AE6">
        <w:rPr>
          <w:rFonts w:cs="KFEYB M+ News Gothic BT"/>
          <w:color w:val="696666"/>
          <w:sz w:val="20"/>
        </w:rPr>
        <w:t xml:space="preserve"> specified in the Equality Act 2010 (Specific Duties and Public Authorities) Regulations 2017. </w:t>
      </w:r>
      <w:proofErr w:type="spellStart"/>
      <w:r w:rsidRPr="00A53AE6">
        <w:rPr>
          <w:rFonts w:cs="KFEYB M+ News Gothic BT"/>
          <w:color w:val="696666"/>
          <w:sz w:val="20"/>
        </w:rPr>
        <w:t>BMet’s</w:t>
      </w:r>
      <w:proofErr w:type="spellEnd"/>
      <w:r w:rsidRPr="00A53AE6">
        <w:rPr>
          <w:rFonts w:cs="KFEYB M+ News Gothic BT"/>
          <w:color w:val="696666"/>
          <w:sz w:val="20"/>
        </w:rPr>
        <w:t xml:space="preserve"> full pay relevant employees include salaried </w:t>
      </w:r>
      <w:r>
        <w:rPr>
          <w:rFonts w:cs="KFEYB M+ News Gothic BT"/>
          <w:color w:val="696666"/>
          <w:sz w:val="20"/>
        </w:rPr>
        <w:t xml:space="preserve">employees </w:t>
      </w:r>
      <w:r w:rsidRPr="00A53AE6">
        <w:rPr>
          <w:rFonts w:cs="KFEYB M+ News Gothic BT"/>
          <w:color w:val="696666"/>
          <w:sz w:val="20"/>
        </w:rPr>
        <w:t xml:space="preserve">and hourly paid </w:t>
      </w:r>
      <w:r>
        <w:rPr>
          <w:rFonts w:cs="KFEYB M+ News Gothic BT"/>
          <w:color w:val="696666"/>
          <w:sz w:val="20"/>
        </w:rPr>
        <w:t>workers</w:t>
      </w:r>
      <w:r w:rsidRPr="00A53AE6">
        <w:rPr>
          <w:rFonts w:cs="KFEYB M+ News Gothic BT"/>
          <w:color w:val="696666"/>
          <w:sz w:val="20"/>
        </w:rPr>
        <w:t xml:space="preserve">. The college has based its report on the </w:t>
      </w:r>
      <w:r w:rsidR="00C2015F">
        <w:rPr>
          <w:rFonts w:cs="KFEYB M+ News Gothic BT"/>
          <w:color w:val="696666"/>
          <w:sz w:val="20"/>
        </w:rPr>
        <w:t>ethnicity</w:t>
      </w:r>
      <w:r w:rsidRPr="00A53AE6">
        <w:rPr>
          <w:rFonts w:cs="KFEYB M+ News Gothic BT"/>
          <w:color w:val="696666"/>
          <w:sz w:val="20"/>
        </w:rPr>
        <w:t xml:space="preserve"> identification held within HR systems</w:t>
      </w:r>
      <w:r w:rsidR="00C2015F">
        <w:rPr>
          <w:rFonts w:cs="KFEYB M+ News Gothic BT"/>
          <w:color w:val="696666"/>
          <w:sz w:val="20"/>
        </w:rPr>
        <w:t>.</w:t>
      </w:r>
    </w:p>
    <w:p w14:paraId="181CC22B" w14:textId="463214E1" w:rsidR="00BC130E" w:rsidRDefault="00BC130E" w:rsidP="00002C14">
      <w:pPr>
        <w:pStyle w:val="ListParagraph"/>
        <w:ind w:left="0"/>
        <w:rPr>
          <w:color w:val="FF0000"/>
        </w:rPr>
      </w:pPr>
      <w:r>
        <w:rPr>
          <w:color w:val="FF0000"/>
        </w:rPr>
        <w:br w:type="page"/>
      </w:r>
    </w:p>
    <w:p w14:paraId="0A57D8A7" w14:textId="77777777" w:rsidR="0059340C" w:rsidRDefault="0059340C" w:rsidP="00002C14">
      <w:pPr>
        <w:pStyle w:val="ListParagraph"/>
        <w:ind w:left="0"/>
        <w:rPr>
          <w:color w:val="FF0000"/>
        </w:rPr>
      </w:pPr>
    </w:p>
    <w:tbl>
      <w:tblPr>
        <w:tblStyle w:val="TableGrid"/>
        <w:tblpPr w:leftFromText="180" w:rightFromText="180" w:vertAnchor="text" w:horzAnchor="margin" w:tblpXSpec="center" w:tblpY="879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4"/>
        <w:gridCol w:w="1134"/>
        <w:gridCol w:w="1134"/>
        <w:gridCol w:w="1134"/>
        <w:gridCol w:w="851"/>
        <w:gridCol w:w="850"/>
        <w:gridCol w:w="851"/>
      </w:tblGrid>
      <w:tr w:rsidR="00820F89" w:rsidRPr="00BE2171" w14:paraId="38D27DB5" w14:textId="77777777" w:rsidTr="00F45D79">
        <w:tc>
          <w:tcPr>
            <w:tcW w:w="1838" w:type="dxa"/>
            <w:vMerge w:val="restart"/>
            <w:shd w:val="clear" w:color="auto" w:fill="DDD9C3" w:themeFill="background2" w:themeFillShade="E6"/>
          </w:tcPr>
          <w:p w14:paraId="219F9750" w14:textId="77777777" w:rsidR="00820F89" w:rsidRDefault="00820F89" w:rsidP="00820F89">
            <w:pPr>
              <w:rPr>
                <w:b/>
                <w:sz w:val="20"/>
                <w:szCs w:val="20"/>
              </w:rPr>
            </w:pPr>
            <w:r w:rsidRPr="00C2015F">
              <w:rPr>
                <w:b/>
                <w:sz w:val="20"/>
                <w:szCs w:val="20"/>
              </w:rPr>
              <w:t>Quartiles</w:t>
            </w:r>
          </w:p>
          <w:p w14:paraId="027C8AF1" w14:textId="77777777" w:rsidR="00820F89" w:rsidRPr="00C2015F" w:rsidRDefault="00820F89" w:rsidP="00820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2015F">
              <w:rPr>
                <w:bCs/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Pr="00C2015F">
              <w:rPr>
                <w:bCs/>
                <w:color w:val="808080" w:themeColor="background1" w:themeShade="80"/>
                <w:sz w:val="16"/>
                <w:szCs w:val="16"/>
              </w:rPr>
              <w:t>nos</w:t>
            </w:r>
            <w:proofErr w:type="spellEnd"/>
            <w:r w:rsidRPr="00C2015F">
              <w:rPr>
                <w:bCs/>
                <w:color w:val="808080" w:themeColor="background1" w:themeShade="80"/>
                <w:sz w:val="16"/>
                <w:szCs w:val="16"/>
              </w:rPr>
              <w:t xml:space="preserve"> in each quarter)</w:t>
            </w: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7EEAFFD6" w14:textId="11EEA97A" w:rsidR="00820F89" w:rsidRPr="00C2015F" w:rsidRDefault="00820F89" w:rsidP="00820F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1865AF1B" w14:textId="77777777" w:rsidR="00820F89" w:rsidRPr="00BE68B6" w:rsidRDefault="00820F89" w:rsidP="00820F89">
            <w:pPr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/>
                <w:color w:val="7F7F7F" w:themeColor="text1" w:themeTint="80"/>
                <w:sz w:val="20"/>
                <w:szCs w:val="20"/>
              </w:rPr>
              <w:t>2021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0FFB5AAE" w14:textId="77777777" w:rsidR="00820F89" w:rsidRPr="00A63140" w:rsidRDefault="00820F89" w:rsidP="00820F89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b/>
                <w:color w:val="808080" w:themeColor="background1" w:themeShade="80"/>
                <w:sz w:val="20"/>
                <w:szCs w:val="20"/>
              </w:rPr>
              <w:t xml:space="preserve">2020 </w:t>
            </w:r>
            <w:r w:rsidRPr="00A63140"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  <w:t>193 in each quartile</w:t>
            </w:r>
          </w:p>
        </w:tc>
      </w:tr>
      <w:tr w:rsidR="00820F89" w:rsidRPr="00BE2171" w14:paraId="37E3F535" w14:textId="77777777" w:rsidTr="00F45D79">
        <w:tc>
          <w:tcPr>
            <w:tcW w:w="1838" w:type="dxa"/>
            <w:vMerge/>
            <w:shd w:val="clear" w:color="auto" w:fill="DDD9C3" w:themeFill="background2" w:themeFillShade="E6"/>
          </w:tcPr>
          <w:p w14:paraId="7E2D60F1" w14:textId="77777777" w:rsidR="00820F89" w:rsidRPr="00C2015F" w:rsidRDefault="00820F89" w:rsidP="00820F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641C1895" w14:textId="471DBF4C" w:rsidR="00820F89" w:rsidRPr="00C2015F" w:rsidRDefault="00820F89" w:rsidP="00820F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63DDA38" w14:textId="47BF7737" w:rsidR="00820F89" w:rsidRPr="00C2015F" w:rsidRDefault="00F45D79" w:rsidP="00820F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BAME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DECF5BD" w14:textId="08C26984" w:rsidR="00820F89" w:rsidRPr="00C2015F" w:rsidRDefault="00F45D79" w:rsidP="00820F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NK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769C149F" w14:textId="77777777" w:rsidR="00820F89" w:rsidRPr="00BE68B6" w:rsidRDefault="00820F89" w:rsidP="00820F89">
            <w:pPr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/>
                <w:color w:val="7F7F7F" w:themeColor="text1" w:themeTint="80"/>
                <w:sz w:val="20"/>
                <w:szCs w:val="20"/>
              </w:rPr>
              <w:t>White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5CD0041B" w14:textId="77777777" w:rsidR="00820F89" w:rsidRPr="00BE68B6" w:rsidRDefault="00820F89" w:rsidP="00820F89">
            <w:pPr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/>
                <w:color w:val="7F7F7F" w:themeColor="text1" w:themeTint="80"/>
                <w:sz w:val="20"/>
                <w:szCs w:val="20"/>
              </w:rPr>
              <w:t>BAME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333A72D3" w14:textId="77777777" w:rsidR="00820F89" w:rsidRPr="00BE68B6" w:rsidRDefault="00820F89" w:rsidP="00820F89">
            <w:pPr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/>
                <w:color w:val="7F7F7F" w:themeColor="text1" w:themeTint="80"/>
                <w:sz w:val="20"/>
                <w:szCs w:val="20"/>
              </w:rPr>
              <w:t>NK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6453DB85" w14:textId="77777777" w:rsidR="00820F89" w:rsidRPr="00A63140" w:rsidRDefault="00820F89" w:rsidP="00820F89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b/>
                <w:color w:val="808080" w:themeColor="background1" w:themeShade="80"/>
                <w:sz w:val="20"/>
                <w:szCs w:val="20"/>
              </w:rPr>
              <w:t>White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0019797A" w14:textId="77777777" w:rsidR="00820F89" w:rsidRPr="00A63140" w:rsidRDefault="00820F89" w:rsidP="00820F89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b/>
                <w:color w:val="808080" w:themeColor="background1" w:themeShade="80"/>
                <w:sz w:val="20"/>
                <w:szCs w:val="20"/>
              </w:rPr>
              <w:t>BAME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6C55EFF8" w14:textId="77777777" w:rsidR="00820F89" w:rsidRPr="00A63140" w:rsidRDefault="00820F89" w:rsidP="00820F89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NK</w:t>
            </w:r>
          </w:p>
        </w:tc>
      </w:tr>
      <w:tr w:rsidR="00820F89" w:rsidRPr="00BE2171" w14:paraId="36C707D5" w14:textId="77777777" w:rsidTr="00F45D79">
        <w:tc>
          <w:tcPr>
            <w:tcW w:w="1838" w:type="dxa"/>
            <w:shd w:val="clear" w:color="auto" w:fill="auto"/>
          </w:tcPr>
          <w:p w14:paraId="3F42B9F6" w14:textId="2F5614A6" w:rsidR="00820F89" w:rsidRPr="00C2015F" w:rsidRDefault="00820F89" w:rsidP="00820F89">
            <w:pPr>
              <w:rPr>
                <w:b/>
                <w:sz w:val="20"/>
                <w:szCs w:val="20"/>
              </w:rPr>
            </w:pPr>
            <w:r w:rsidRPr="00C2015F">
              <w:rPr>
                <w:sz w:val="20"/>
                <w:szCs w:val="20"/>
              </w:rPr>
              <w:t xml:space="preserve">Upper </w:t>
            </w:r>
            <w:r w:rsidRPr="00C2015F">
              <w:rPr>
                <w:color w:val="808080" w:themeColor="background1" w:themeShade="80"/>
                <w:sz w:val="20"/>
                <w:szCs w:val="20"/>
              </w:rPr>
              <w:t>(1</w:t>
            </w:r>
            <w:r>
              <w:rPr>
                <w:color w:val="808080" w:themeColor="background1" w:themeShade="80"/>
                <w:sz w:val="20"/>
                <w:szCs w:val="20"/>
              </w:rPr>
              <w:t>78</w:t>
            </w:r>
            <w:r w:rsidRPr="00C2015F">
              <w:rPr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04E62AD" w14:textId="7A520C0A" w:rsidR="00820F89" w:rsidRPr="00C2015F" w:rsidRDefault="00690AB0" w:rsidP="00820F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</w:t>
            </w:r>
            <w:r w:rsidR="00086D8A">
              <w:rPr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086D8A">
              <w:rPr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% </w:t>
            </w:r>
            <w:r w:rsidRPr="00690AB0">
              <w:rPr>
                <w:bCs/>
                <w:color w:val="000000" w:themeColor="text1"/>
                <w:sz w:val="16"/>
                <w:szCs w:val="16"/>
              </w:rPr>
              <w:t>(12</w:t>
            </w:r>
            <w:r w:rsidR="00086D8A">
              <w:rPr>
                <w:bCs/>
                <w:color w:val="000000" w:themeColor="text1"/>
                <w:sz w:val="16"/>
                <w:szCs w:val="16"/>
              </w:rPr>
              <w:t>0</w:t>
            </w:r>
            <w:r w:rsidRPr="00690AB0">
              <w:rPr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11FCD02B" w14:textId="16FC00CF" w:rsidR="00820F89" w:rsidRPr="00C2015F" w:rsidRDefault="00086D8A" w:rsidP="00820F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19.7</w:t>
            </w:r>
            <w:r w:rsidR="00690AB0">
              <w:rPr>
                <w:bCs/>
                <w:color w:val="000000" w:themeColor="text1"/>
                <w:sz w:val="20"/>
                <w:szCs w:val="20"/>
              </w:rPr>
              <w:t>% (3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="00690AB0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DE4E5AF" w14:textId="07BEF3A0" w:rsidR="00820F89" w:rsidRPr="00C2015F" w:rsidRDefault="00086D8A" w:rsidP="00820F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12.9</w:t>
            </w:r>
            <w:r w:rsidR="00690AB0">
              <w:rPr>
                <w:bCs/>
                <w:color w:val="000000" w:themeColor="text1"/>
                <w:sz w:val="20"/>
                <w:szCs w:val="20"/>
              </w:rPr>
              <w:t>% (2</w:t>
            </w: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690AB0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14C6A2D" w14:textId="77777777" w:rsidR="00820F89" w:rsidRPr="00BE68B6" w:rsidRDefault="00820F89" w:rsidP="00820F89">
            <w:pPr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Cs/>
                <w:color w:val="7F7F7F" w:themeColor="text1" w:themeTint="80"/>
                <w:sz w:val="20"/>
                <w:szCs w:val="20"/>
              </w:rPr>
              <w:t xml:space="preserve">69.7% </w:t>
            </w:r>
            <w:r w:rsidRPr="00BE68B6">
              <w:rPr>
                <w:bCs/>
                <w:color w:val="7F7F7F" w:themeColor="text1" w:themeTint="80"/>
                <w:sz w:val="16"/>
                <w:szCs w:val="16"/>
              </w:rPr>
              <w:t>(138)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B922712" w14:textId="77777777" w:rsidR="00820F89" w:rsidRPr="00BE68B6" w:rsidRDefault="00820F89" w:rsidP="00820F89">
            <w:pPr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Cs/>
                <w:color w:val="7F7F7F" w:themeColor="text1" w:themeTint="80"/>
                <w:sz w:val="20"/>
                <w:szCs w:val="20"/>
              </w:rPr>
              <w:t>18.7% (37)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0F1DEDE" w14:textId="77777777" w:rsidR="00820F89" w:rsidRPr="00BE68B6" w:rsidRDefault="00820F89" w:rsidP="00820F89">
            <w:pPr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Cs/>
                <w:color w:val="7F7F7F" w:themeColor="text1" w:themeTint="80"/>
                <w:sz w:val="20"/>
                <w:szCs w:val="20"/>
              </w:rPr>
              <w:t>11.6% (23)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FFB1E8" w14:textId="39D4B34F" w:rsidR="00820F89" w:rsidRPr="00A63140" w:rsidRDefault="00820F89" w:rsidP="00820F89">
            <w:pPr>
              <w:jc w:val="center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 xml:space="preserve">62.7%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158E127" w14:textId="0FC3AA7E" w:rsidR="00820F89" w:rsidRPr="00A63140" w:rsidRDefault="00820F89" w:rsidP="00820F89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 xml:space="preserve">17.6%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C28721" w14:textId="6AE0CE51" w:rsidR="00820F89" w:rsidRPr="00A63140" w:rsidRDefault="00820F89" w:rsidP="00820F89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 xml:space="preserve">19.6% </w:t>
            </w:r>
          </w:p>
        </w:tc>
      </w:tr>
      <w:tr w:rsidR="00820F89" w:rsidRPr="00BE2171" w14:paraId="30531901" w14:textId="77777777" w:rsidTr="00F45D79">
        <w:tc>
          <w:tcPr>
            <w:tcW w:w="1838" w:type="dxa"/>
            <w:shd w:val="clear" w:color="auto" w:fill="auto"/>
          </w:tcPr>
          <w:p w14:paraId="0C844030" w14:textId="2BCF4389" w:rsidR="00820F89" w:rsidRPr="00C2015F" w:rsidRDefault="00820F89" w:rsidP="00820F89">
            <w:pPr>
              <w:rPr>
                <w:b/>
                <w:sz w:val="20"/>
                <w:szCs w:val="20"/>
              </w:rPr>
            </w:pPr>
            <w:r w:rsidRPr="00C2015F">
              <w:rPr>
                <w:sz w:val="20"/>
                <w:szCs w:val="20"/>
              </w:rPr>
              <w:t xml:space="preserve">Upper Middle </w:t>
            </w:r>
            <w:r w:rsidRPr="00C2015F">
              <w:rPr>
                <w:color w:val="808080" w:themeColor="background1" w:themeShade="80"/>
                <w:sz w:val="20"/>
                <w:szCs w:val="20"/>
              </w:rPr>
              <w:t>(1</w:t>
            </w:r>
            <w:r>
              <w:rPr>
                <w:color w:val="808080" w:themeColor="background1" w:themeShade="80"/>
                <w:sz w:val="20"/>
                <w:szCs w:val="20"/>
              </w:rPr>
              <w:t>78)</w:t>
            </w:r>
          </w:p>
        </w:tc>
        <w:tc>
          <w:tcPr>
            <w:tcW w:w="1134" w:type="dxa"/>
          </w:tcPr>
          <w:p w14:paraId="6706E955" w14:textId="071789AC" w:rsidR="00820F89" w:rsidRPr="00C2015F" w:rsidRDefault="00690AB0" w:rsidP="00820F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="0057095C">
              <w:rPr>
                <w:bCs/>
                <w:color w:val="000000" w:themeColor="text1"/>
                <w:sz w:val="20"/>
                <w:szCs w:val="20"/>
              </w:rPr>
              <w:t>4.5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% </w:t>
            </w:r>
            <w:r w:rsidRPr="00690AB0">
              <w:rPr>
                <w:bCs/>
                <w:color w:val="000000" w:themeColor="text1"/>
                <w:sz w:val="18"/>
                <w:szCs w:val="18"/>
              </w:rPr>
              <w:t>(9</w:t>
            </w:r>
            <w:r w:rsidR="0057095C">
              <w:rPr>
                <w:bCs/>
                <w:color w:val="000000" w:themeColor="text1"/>
                <w:sz w:val="18"/>
                <w:szCs w:val="18"/>
              </w:rPr>
              <w:t>7</w:t>
            </w:r>
            <w:r w:rsidRPr="00690AB0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3EFF6154" w14:textId="770B69EF" w:rsidR="00820F89" w:rsidRPr="00C2015F" w:rsidRDefault="00690AB0" w:rsidP="00820F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57095C">
              <w:rPr>
                <w:bCs/>
                <w:color w:val="000000" w:themeColor="text1"/>
                <w:sz w:val="20"/>
                <w:szCs w:val="20"/>
              </w:rPr>
              <w:t>7.0%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57095C">
              <w:rPr>
                <w:bCs/>
                <w:color w:val="000000" w:themeColor="text1"/>
                <w:sz w:val="20"/>
                <w:szCs w:val="20"/>
              </w:rPr>
              <w:t>48</w:t>
            </w:r>
            <w:r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89F21B1" w14:textId="072BF116" w:rsidR="00820F89" w:rsidRPr="00C2015F" w:rsidRDefault="00690AB0" w:rsidP="00820F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18.</w:t>
            </w:r>
            <w:r w:rsidR="0057095C">
              <w:rPr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bCs/>
                <w:color w:val="000000" w:themeColor="text1"/>
                <w:sz w:val="20"/>
                <w:szCs w:val="20"/>
              </w:rPr>
              <w:t>% (3</w:t>
            </w:r>
            <w:r w:rsidR="0057095C">
              <w:rPr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BDC5C3E" w14:textId="77777777" w:rsidR="00820F89" w:rsidRPr="00BE68B6" w:rsidRDefault="00820F89" w:rsidP="00820F89">
            <w:pPr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Cs/>
                <w:color w:val="7F7F7F" w:themeColor="text1" w:themeTint="80"/>
                <w:sz w:val="20"/>
                <w:szCs w:val="20"/>
              </w:rPr>
              <w:t xml:space="preserve">56.6% </w:t>
            </w:r>
            <w:r w:rsidRPr="00BE68B6">
              <w:rPr>
                <w:bCs/>
                <w:color w:val="7F7F7F" w:themeColor="text1" w:themeTint="80"/>
                <w:sz w:val="16"/>
                <w:szCs w:val="16"/>
              </w:rPr>
              <w:t>(112)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FCB814D" w14:textId="77777777" w:rsidR="00820F89" w:rsidRPr="00BE68B6" w:rsidRDefault="00820F89" w:rsidP="00820F89">
            <w:pPr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Cs/>
                <w:color w:val="7F7F7F" w:themeColor="text1" w:themeTint="80"/>
                <w:sz w:val="20"/>
                <w:szCs w:val="20"/>
              </w:rPr>
              <w:t>29.8% (59)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D2C4B73" w14:textId="77777777" w:rsidR="00820F89" w:rsidRPr="00BE68B6" w:rsidRDefault="00820F89" w:rsidP="00820F89">
            <w:pPr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Cs/>
                <w:color w:val="7F7F7F" w:themeColor="text1" w:themeTint="80"/>
                <w:sz w:val="20"/>
                <w:szCs w:val="20"/>
              </w:rPr>
              <w:t xml:space="preserve">13.6% (27)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576AF2" w14:textId="1104725F" w:rsidR="00820F89" w:rsidRPr="00A63140" w:rsidRDefault="00820F89" w:rsidP="00820F89">
            <w:pPr>
              <w:jc w:val="center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 xml:space="preserve">64.2%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FAE9C9B" w14:textId="36B0E489" w:rsidR="00820F89" w:rsidRPr="00A63140" w:rsidRDefault="00820F89" w:rsidP="00820F89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 xml:space="preserve">27.5%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BAC637" w14:textId="6F32AEBE" w:rsidR="00820F89" w:rsidRPr="00A63140" w:rsidRDefault="00820F89" w:rsidP="00820F89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>8.3%</w:t>
            </w:r>
          </w:p>
        </w:tc>
      </w:tr>
      <w:tr w:rsidR="00820F89" w:rsidRPr="00BE2171" w14:paraId="5079EA46" w14:textId="77777777" w:rsidTr="00F45D79">
        <w:tc>
          <w:tcPr>
            <w:tcW w:w="1838" w:type="dxa"/>
            <w:shd w:val="clear" w:color="auto" w:fill="auto"/>
          </w:tcPr>
          <w:p w14:paraId="7EF2F9ED" w14:textId="65DE5E41" w:rsidR="00820F89" w:rsidRPr="00C2015F" w:rsidRDefault="00820F89" w:rsidP="00820F89">
            <w:pPr>
              <w:rPr>
                <w:b/>
                <w:sz w:val="20"/>
                <w:szCs w:val="20"/>
              </w:rPr>
            </w:pPr>
            <w:r w:rsidRPr="00C2015F">
              <w:rPr>
                <w:sz w:val="20"/>
                <w:szCs w:val="20"/>
              </w:rPr>
              <w:t xml:space="preserve">Lower Middle </w:t>
            </w:r>
            <w:r w:rsidRPr="00C2015F">
              <w:rPr>
                <w:color w:val="808080" w:themeColor="background1" w:themeShade="80"/>
                <w:sz w:val="20"/>
                <w:szCs w:val="20"/>
              </w:rPr>
              <w:t>(1</w:t>
            </w:r>
            <w:r>
              <w:rPr>
                <w:color w:val="808080" w:themeColor="background1" w:themeShade="80"/>
                <w:sz w:val="20"/>
                <w:szCs w:val="20"/>
              </w:rPr>
              <w:t>78</w:t>
            </w:r>
            <w:r w:rsidRPr="00C2015F">
              <w:rPr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8ECC832" w14:textId="2ABECB7A" w:rsidR="00820F89" w:rsidRPr="00C2015F" w:rsidRDefault="00F45D79" w:rsidP="00820F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56.</w:t>
            </w:r>
            <w:r w:rsidR="0057095C">
              <w:rPr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% </w:t>
            </w:r>
            <w:r w:rsidRPr="00F45D79">
              <w:rPr>
                <w:bCs/>
                <w:color w:val="000000" w:themeColor="text1"/>
                <w:sz w:val="16"/>
                <w:szCs w:val="16"/>
              </w:rPr>
              <w:t>(10</w:t>
            </w:r>
            <w:r w:rsidR="0057095C">
              <w:rPr>
                <w:bCs/>
                <w:color w:val="000000" w:themeColor="text1"/>
                <w:sz w:val="16"/>
                <w:szCs w:val="16"/>
              </w:rPr>
              <w:t>0</w:t>
            </w:r>
            <w:r w:rsidRPr="00F45D79">
              <w:rPr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1C1516D8" w14:textId="3E9F1BB9" w:rsidR="00820F89" w:rsidRPr="00C2015F" w:rsidRDefault="0057095C" w:rsidP="00820F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30.3</w:t>
            </w:r>
            <w:r w:rsidR="00F45D79">
              <w:rPr>
                <w:bCs/>
                <w:color w:val="000000" w:themeColor="text1"/>
                <w:sz w:val="20"/>
                <w:szCs w:val="20"/>
              </w:rPr>
              <w:t>% (5</w:t>
            </w: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  <w:r w:rsidR="00F45D79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A6AECA3" w14:textId="7C902695" w:rsidR="00820F89" w:rsidRPr="00C2015F" w:rsidRDefault="0057095C" w:rsidP="00820F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13.5</w:t>
            </w:r>
            <w:r w:rsidR="00F45D79">
              <w:rPr>
                <w:bCs/>
                <w:color w:val="000000" w:themeColor="text1"/>
                <w:sz w:val="20"/>
                <w:szCs w:val="20"/>
              </w:rPr>
              <w:t>% (2</w:t>
            </w: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  <w:r w:rsidR="00F45D79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30506A8" w14:textId="77777777" w:rsidR="00820F89" w:rsidRPr="00BE68B6" w:rsidRDefault="00820F89" w:rsidP="00820F89">
            <w:pPr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Cs/>
                <w:color w:val="7F7F7F" w:themeColor="text1" w:themeTint="80"/>
                <w:sz w:val="20"/>
                <w:szCs w:val="20"/>
              </w:rPr>
              <w:t xml:space="preserve">51.8% </w:t>
            </w:r>
            <w:r w:rsidRPr="00BE68B6">
              <w:rPr>
                <w:bCs/>
                <w:color w:val="7F7F7F" w:themeColor="text1" w:themeTint="80"/>
                <w:sz w:val="16"/>
                <w:szCs w:val="16"/>
              </w:rPr>
              <w:t>(102)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2DCFB8C" w14:textId="77777777" w:rsidR="00820F89" w:rsidRPr="00BE68B6" w:rsidRDefault="00820F89" w:rsidP="00820F89">
            <w:pPr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Cs/>
                <w:color w:val="7F7F7F" w:themeColor="text1" w:themeTint="80"/>
                <w:sz w:val="20"/>
                <w:szCs w:val="20"/>
              </w:rPr>
              <w:t>26.4% (52)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2AB239F" w14:textId="77777777" w:rsidR="00820F89" w:rsidRPr="00BE68B6" w:rsidRDefault="00820F89" w:rsidP="00820F89">
            <w:pPr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Cs/>
                <w:color w:val="7F7F7F" w:themeColor="text1" w:themeTint="80"/>
                <w:sz w:val="20"/>
                <w:szCs w:val="20"/>
              </w:rPr>
              <w:t>21.8% (43)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A825B9D" w14:textId="31B76605" w:rsidR="00820F89" w:rsidRPr="00A63140" w:rsidRDefault="00820F89" w:rsidP="00820F89">
            <w:pPr>
              <w:jc w:val="center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 xml:space="preserve">55.4%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6014924" w14:textId="3652FBD0" w:rsidR="00820F89" w:rsidRPr="00A63140" w:rsidRDefault="00820F89" w:rsidP="00820F89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 xml:space="preserve">25.9%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A5F98E8" w14:textId="3D26A25C" w:rsidR="00820F89" w:rsidRPr="00A63140" w:rsidRDefault="00820F89" w:rsidP="00820F89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 xml:space="preserve">18.7% </w:t>
            </w:r>
          </w:p>
        </w:tc>
      </w:tr>
      <w:tr w:rsidR="00820F89" w:rsidRPr="00BE2171" w14:paraId="33B454BF" w14:textId="77777777" w:rsidTr="00F45D79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01D7224" w14:textId="75591B0C" w:rsidR="00820F89" w:rsidRPr="00C2015F" w:rsidRDefault="00820F89" w:rsidP="00820F89">
            <w:pPr>
              <w:rPr>
                <w:b/>
                <w:sz w:val="20"/>
                <w:szCs w:val="20"/>
              </w:rPr>
            </w:pPr>
            <w:r w:rsidRPr="00C2015F">
              <w:rPr>
                <w:sz w:val="20"/>
                <w:szCs w:val="20"/>
              </w:rPr>
              <w:t xml:space="preserve">Lower </w:t>
            </w:r>
            <w:r w:rsidRPr="00C2015F">
              <w:rPr>
                <w:color w:val="808080" w:themeColor="background1" w:themeShade="80"/>
                <w:sz w:val="20"/>
                <w:szCs w:val="20"/>
              </w:rPr>
              <w:t>(1</w:t>
            </w:r>
            <w:r>
              <w:rPr>
                <w:color w:val="808080" w:themeColor="background1" w:themeShade="80"/>
                <w:sz w:val="20"/>
                <w:szCs w:val="20"/>
              </w:rPr>
              <w:t>78</w:t>
            </w:r>
            <w:r w:rsidRPr="00C2015F">
              <w:rPr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551A20" w14:textId="3D83887D" w:rsidR="00820F89" w:rsidRPr="00C2015F" w:rsidRDefault="00F45D79" w:rsidP="00820F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53.</w:t>
            </w:r>
            <w:r w:rsidR="0057095C">
              <w:rPr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bCs/>
                <w:color w:val="000000" w:themeColor="text1"/>
                <w:sz w:val="20"/>
                <w:szCs w:val="20"/>
              </w:rPr>
              <w:t>% (9</w:t>
            </w:r>
            <w:r w:rsidR="0057095C">
              <w:rPr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BD2A45" w14:textId="763B2867" w:rsidR="00820F89" w:rsidRPr="00C2015F" w:rsidRDefault="00F45D79" w:rsidP="00820F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57095C">
              <w:rPr>
                <w:bCs/>
                <w:color w:val="000000" w:themeColor="text1"/>
                <w:sz w:val="20"/>
                <w:szCs w:val="20"/>
              </w:rPr>
              <w:t>0.2</w:t>
            </w:r>
            <w:r>
              <w:rPr>
                <w:bCs/>
                <w:color w:val="000000" w:themeColor="text1"/>
                <w:sz w:val="20"/>
                <w:szCs w:val="20"/>
              </w:rPr>
              <w:t>% (3</w:t>
            </w:r>
            <w:r w:rsidR="0057095C">
              <w:rPr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B0D2CE" w14:textId="4DA6E1D0" w:rsidR="00820F89" w:rsidRPr="00C2015F" w:rsidRDefault="00F45D79" w:rsidP="00820F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25.</w:t>
            </w:r>
            <w:r w:rsidR="0057095C">
              <w:rPr>
                <w:bCs/>
                <w:color w:val="000000" w:themeColor="text1"/>
                <w:sz w:val="20"/>
                <w:szCs w:val="20"/>
              </w:rPr>
              <w:t>8</w:t>
            </w:r>
            <w:r w:rsidR="009F64CF">
              <w:rPr>
                <w:bCs/>
                <w:color w:val="000000" w:themeColor="text1"/>
                <w:sz w:val="20"/>
                <w:szCs w:val="20"/>
              </w:rPr>
              <w:t>%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(4</w:t>
            </w:r>
            <w:r w:rsidR="0057095C">
              <w:rPr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E8E5" w14:textId="77777777" w:rsidR="00820F89" w:rsidRPr="00BE68B6" w:rsidRDefault="00820F89" w:rsidP="00820F89">
            <w:pPr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Cs/>
                <w:color w:val="7F7F7F" w:themeColor="text1" w:themeTint="80"/>
                <w:sz w:val="20"/>
                <w:szCs w:val="20"/>
              </w:rPr>
              <w:t>37.4% (74)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A503" w14:textId="77777777" w:rsidR="00820F89" w:rsidRPr="00BE68B6" w:rsidRDefault="00820F89" w:rsidP="00820F89">
            <w:pPr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Cs/>
                <w:color w:val="7F7F7F" w:themeColor="text1" w:themeTint="80"/>
                <w:sz w:val="20"/>
                <w:szCs w:val="20"/>
              </w:rPr>
              <w:t>21.2% (42)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1578" w14:textId="77777777" w:rsidR="00820F89" w:rsidRPr="00BE68B6" w:rsidRDefault="00820F89" w:rsidP="00820F89">
            <w:pPr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Cs/>
                <w:color w:val="7F7F7F" w:themeColor="text1" w:themeTint="80"/>
                <w:sz w:val="20"/>
                <w:szCs w:val="20"/>
              </w:rPr>
              <w:t>41.4% (82)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3396AF8" w14:textId="50EDDEAD" w:rsidR="00820F89" w:rsidRPr="00A63140" w:rsidRDefault="00820F89" w:rsidP="00820F89">
            <w:pPr>
              <w:jc w:val="center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 xml:space="preserve">58.0%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5CC985C8" w14:textId="6B8515F6" w:rsidR="00820F89" w:rsidRPr="00A63140" w:rsidRDefault="00820F89" w:rsidP="00820F89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 xml:space="preserve">18.1%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A1E33C1" w14:textId="7769734F" w:rsidR="00820F89" w:rsidRPr="00A63140" w:rsidRDefault="00820F89" w:rsidP="00820F89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3140">
              <w:rPr>
                <w:color w:val="808080" w:themeColor="background1" w:themeShade="80"/>
                <w:sz w:val="20"/>
                <w:szCs w:val="20"/>
              </w:rPr>
              <w:t xml:space="preserve">23.8% </w:t>
            </w:r>
          </w:p>
        </w:tc>
      </w:tr>
    </w:tbl>
    <w:p w14:paraId="13A8634F" w14:textId="5F61DC30" w:rsidR="00940E25" w:rsidRDefault="00940E25" w:rsidP="00940E25">
      <w:pPr>
        <w:rPr>
          <w:i/>
          <w:sz w:val="20"/>
          <w:u w:val="single"/>
        </w:rPr>
      </w:pPr>
      <w:r w:rsidRPr="00E52C68">
        <w:rPr>
          <w:i/>
          <w:sz w:val="20"/>
          <w:u w:val="single"/>
        </w:rPr>
        <w:t xml:space="preserve">Table 3 Percentage of </w:t>
      </w:r>
      <w:r w:rsidR="00430CAA">
        <w:rPr>
          <w:i/>
          <w:sz w:val="20"/>
          <w:u w:val="single"/>
        </w:rPr>
        <w:t>white</w:t>
      </w:r>
      <w:r w:rsidR="000B7A7F" w:rsidRPr="00E52C68">
        <w:rPr>
          <w:i/>
          <w:sz w:val="20"/>
          <w:u w:val="single"/>
        </w:rPr>
        <w:t>,</w:t>
      </w:r>
      <w:r w:rsidRPr="00E52C68">
        <w:rPr>
          <w:i/>
          <w:sz w:val="20"/>
          <w:u w:val="single"/>
        </w:rPr>
        <w:t xml:space="preserve"> BAME and ‘not known’ employees in the 4 pay band quartiles</w:t>
      </w:r>
      <w:r w:rsidR="00094E8C">
        <w:rPr>
          <w:i/>
          <w:sz w:val="20"/>
          <w:u w:val="single"/>
        </w:rPr>
        <w:t xml:space="preserve">; with </w:t>
      </w:r>
      <w:r w:rsidR="005F54DD">
        <w:rPr>
          <w:i/>
          <w:sz w:val="20"/>
          <w:u w:val="single"/>
        </w:rPr>
        <w:t>20</w:t>
      </w:r>
      <w:r w:rsidR="00EE36DE">
        <w:rPr>
          <w:i/>
          <w:sz w:val="20"/>
          <w:u w:val="single"/>
        </w:rPr>
        <w:t>20</w:t>
      </w:r>
      <w:r w:rsidR="00F45D79">
        <w:rPr>
          <w:i/>
          <w:sz w:val="20"/>
          <w:u w:val="single"/>
        </w:rPr>
        <w:t xml:space="preserve">/1 </w:t>
      </w:r>
      <w:r w:rsidR="00094E8C">
        <w:rPr>
          <w:i/>
          <w:sz w:val="20"/>
          <w:u w:val="single"/>
        </w:rPr>
        <w:t>comparison</w:t>
      </w:r>
      <w:r w:rsidR="005F54DD">
        <w:rPr>
          <w:i/>
          <w:sz w:val="20"/>
          <w:u w:val="single"/>
        </w:rPr>
        <w:t>s</w:t>
      </w:r>
    </w:p>
    <w:p w14:paraId="2FBE4474" w14:textId="77777777" w:rsidR="00CC3CFF" w:rsidRDefault="00CC3CFF" w:rsidP="00940E25">
      <w:pPr>
        <w:rPr>
          <w:i/>
          <w:sz w:val="20"/>
          <w:u w:val="single"/>
        </w:rPr>
      </w:pPr>
    </w:p>
    <w:p w14:paraId="35B2226A" w14:textId="1B684E50" w:rsidR="001137A5" w:rsidRDefault="001137A5" w:rsidP="001137A5">
      <w:pPr>
        <w:rPr>
          <w:i/>
          <w:sz w:val="20"/>
          <w:u w:val="single"/>
        </w:rPr>
      </w:pPr>
      <w:r w:rsidRPr="00E52C68">
        <w:rPr>
          <w:i/>
          <w:sz w:val="20"/>
          <w:u w:val="single"/>
        </w:rPr>
        <w:t xml:space="preserve">Table 4 Distribution of </w:t>
      </w:r>
      <w:r w:rsidR="00430CAA">
        <w:rPr>
          <w:i/>
          <w:sz w:val="20"/>
          <w:u w:val="single"/>
        </w:rPr>
        <w:t>white</w:t>
      </w:r>
      <w:r w:rsidR="0012092B">
        <w:rPr>
          <w:i/>
          <w:sz w:val="20"/>
          <w:u w:val="single"/>
        </w:rPr>
        <w:t xml:space="preserve"> and </w:t>
      </w:r>
      <w:r w:rsidRPr="00E52C68">
        <w:rPr>
          <w:i/>
          <w:sz w:val="20"/>
          <w:u w:val="single"/>
        </w:rPr>
        <w:t>BAME employees across quartiles</w:t>
      </w:r>
      <w:r w:rsidR="0012092B">
        <w:rPr>
          <w:i/>
          <w:sz w:val="20"/>
          <w:u w:val="single"/>
        </w:rPr>
        <w:t xml:space="preserve"> in 20</w:t>
      </w:r>
      <w:r w:rsidR="00721E8A">
        <w:rPr>
          <w:i/>
          <w:sz w:val="20"/>
          <w:u w:val="single"/>
        </w:rPr>
        <w:t>2</w:t>
      </w:r>
      <w:r w:rsidR="00176105">
        <w:rPr>
          <w:i/>
          <w:sz w:val="20"/>
          <w:u w:val="single"/>
        </w:rPr>
        <w:t>2</w:t>
      </w:r>
      <w:r w:rsidR="00330062">
        <w:rPr>
          <w:i/>
          <w:sz w:val="20"/>
          <w:u w:val="single"/>
        </w:rPr>
        <w:t xml:space="preserve"> </w:t>
      </w:r>
      <w:r w:rsidR="00FE676C">
        <w:rPr>
          <w:i/>
          <w:sz w:val="20"/>
          <w:u w:val="single"/>
        </w:rPr>
        <w:t>with 20</w:t>
      </w:r>
      <w:r w:rsidR="00330062">
        <w:rPr>
          <w:i/>
          <w:sz w:val="20"/>
          <w:u w:val="single"/>
        </w:rPr>
        <w:t>2</w:t>
      </w:r>
      <w:r w:rsidR="00176105">
        <w:rPr>
          <w:i/>
          <w:sz w:val="20"/>
          <w:u w:val="single"/>
        </w:rPr>
        <w:t>1/20</w:t>
      </w:r>
      <w:r w:rsidR="00330062">
        <w:rPr>
          <w:i/>
          <w:sz w:val="20"/>
          <w:u w:val="single"/>
        </w:rPr>
        <w:t xml:space="preserve"> </w:t>
      </w:r>
      <w:r w:rsidR="00FE676C">
        <w:rPr>
          <w:i/>
          <w:sz w:val="20"/>
          <w:u w:val="single"/>
        </w:rPr>
        <w:t>comparison</w:t>
      </w:r>
      <w:r w:rsidR="00330062">
        <w:rPr>
          <w:i/>
          <w:sz w:val="20"/>
          <w:u w:val="single"/>
        </w:rPr>
        <w:t>s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476"/>
        <w:gridCol w:w="880"/>
        <w:gridCol w:w="878"/>
        <w:gridCol w:w="730"/>
        <w:gridCol w:w="889"/>
        <w:gridCol w:w="841"/>
        <w:gridCol w:w="955"/>
        <w:gridCol w:w="954"/>
      </w:tblGrid>
      <w:tr w:rsidR="009F64CF" w:rsidRPr="00EE36DE" w14:paraId="2BC605FF" w14:textId="77777777" w:rsidTr="00135811">
        <w:tc>
          <w:tcPr>
            <w:tcW w:w="1476" w:type="dxa"/>
            <w:shd w:val="clear" w:color="auto" w:fill="DDD9C3" w:themeFill="background2" w:themeFillShade="E6"/>
          </w:tcPr>
          <w:p w14:paraId="0DDF1D3E" w14:textId="77777777" w:rsidR="009F64CF" w:rsidRPr="00EE36DE" w:rsidRDefault="009F64CF" w:rsidP="007F037E">
            <w:pPr>
              <w:rPr>
                <w:b/>
                <w:sz w:val="20"/>
                <w:szCs w:val="20"/>
              </w:rPr>
            </w:pPr>
            <w:r w:rsidRPr="00EE36DE">
              <w:rPr>
                <w:b/>
                <w:sz w:val="20"/>
                <w:szCs w:val="20"/>
              </w:rPr>
              <w:t>Quartiles</w:t>
            </w:r>
          </w:p>
        </w:tc>
        <w:tc>
          <w:tcPr>
            <w:tcW w:w="2488" w:type="dxa"/>
            <w:gridSpan w:val="3"/>
            <w:shd w:val="clear" w:color="auto" w:fill="DDD9C3" w:themeFill="background2" w:themeFillShade="E6"/>
          </w:tcPr>
          <w:p w14:paraId="47D4B688" w14:textId="61CF240A" w:rsidR="009F64CF" w:rsidRPr="009F64CF" w:rsidRDefault="009F64CF" w:rsidP="000C6E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730" w:type="dxa"/>
            <w:gridSpan w:val="2"/>
            <w:shd w:val="clear" w:color="auto" w:fill="DDD9C3" w:themeFill="background2" w:themeFillShade="E6"/>
          </w:tcPr>
          <w:p w14:paraId="557C1C74" w14:textId="7BBE1FBE" w:rsidR="009F64CF" w:rsidRPr="00BE68B6" w:rsidRDefault="009F64CF" w:rsidP="000C6E59">
            <w:pPr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/>
                <w:color w:val="7F7F7F" w:themeColor="text1" w:themeTint="80"/>
                <w:sz w:val="20"/>
                <w:szCs w:val="20"/>
              </w:rPr>
              <w:t>2021</w:t>
            </w:r>
          </w:p>
        </w:tc>
        <w:tc>
          <w:tcPr>
            <w:tcW w:w="1909" w:type="dxa"/>
            <w:gridSpan w:val="2"/>
            <w:shd w:val="clear" w:color="auto" w:fill="EEECE1" w:themeFill="background2"/>
          </w:tcPr>
          <w:p w14:paraId="43719A1B" w14:textId="6773832C" w:rsidR="009F64CF" w:rsidRPr="00EE36DE" w:rsidRDefault="009F64CF" w:rsidP="000C6E59">
            <w:pPr>
              <w:jc w:val="center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bCs/>
                <w:color w:val="808080" w:themeColor="background1" w:themeShade="80"/>
                <w:sz w:val="20"/>
                <w:szCs w:val="20"/>
              </w:rPr>
              <w:t>2020</w:t>
            </w:r>
          </w:p>
        </w:tc>
      </w:tr>
      <w:tr w:rsidR="009F64CF" w:rsidRPr="00EE36DE" w14:paraId="55E191DF" w14:textId="77777777" w:rsidTr="009F64CF">
        <w:tc>
          <w:tcPr>
            <w:tcW w:w="1476" w:type="dxa"/>
            <w:shd w:val="clear" w:color="auto" w:fill="DDD9C3" w:themeFill="background2" w:themeFillShade="E6"/>
          </w:tcPr>
          <w:p w14:paraId="66E0C24E" w14:textId="77777777" w:rsidR="009F64CF" w:rsidRPr="00EE36DE" w:rsidRDefault="009F64CF" w:rsidP="007F037E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DDD9C3" w:themeFill="background2" w:themeFillShade="E6"/>
          </w:tcPr>
          <w:p w14:paraId="4E21B470" w14:textId="2E8F6980" w:rsidR="009F64CF" w:rsidRPr="00EE36DE" w:rsidRDefault="009F64CF" w:rsidP="00BC13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White</w:t>
            </w:r>
          </w:p>
        </w:tc>
        <w:tc>
          <w:tcPr>
            <w:tcW w:w="878" w:type="dxa"/>
            <w:shd w:val="clear" w:color="auto" w:fill="DDD9C3" w:themeFill="background2" w:themeFillShade="E6"/>
          </w:tcPr>
          <w:p w14:paraId="4D545224" w14:textId="4C08E846" w:rsidR="009F64CF" w:rsidRPr="00EE36DE" w:rsidRDefault="009F64CF" w:rsidP="00BC13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BAME</w:t>
            </w:r>
          </w:p>
        </w:tc>
        <w:tc>
          <w:tcPr>
            <w:tcW w:w="730" w:type="dxa"/>
            <w:shd w:val="clear" w:color="auto" w:fill="DDD9C3" w:themeFill="background2" w:themeFillShade="E6"/>
          </w:tcPr>
          <w:p w14:paraId="1F349898" w14:textId="2E4CFC47" w:rsidR="009F64CF" w:rsidRPr="009F64CF" w:rsidRDefault="009F64CF" w:rsidP="00BC130E">
            <w:pPr>
              <w:jc w:val="right"/>
              <w:rPr>
                <w:b/>
                <w:sz w:val="20"/>
                <w:szCs w:val="20"/>
              </w:rPr>
            </w:pPr>
            <w:r w:rsidRPr="009F64CF">
              <w:rPr>
                <w:b/>
                <w:sz w:val="20"/>
                <w:szCs w:val="20"/>
              </w:rPr>
              <w:t>NK</w:t>
            </w:r>
          </w:p>
        </w:tc>
        <w:tc>
          <w:tcPr>
            <w:tcW w:w="889" w:type="dxa"/>
            <w:shd w:val="clear" w:color="auto" w:fill="DDD9C3" w:themeFill="background2" w:themeFillShade="E6"/>
          </w:tcPr>
          <w:p w14:paraId="380E01E2" w14:textId="466B58A5" w:rsidR="009F64CF" w:rsidRPr="00BE68B6" w:rsidRDefault="009F64CF" w:rsidP="00BC130E">
            <w:pPr>
              <w:jc w:val="right"/>
              <w:rPr>
                <w:b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/>
                <w:color w:val="7F7F7F" w:themeColor="text1" w:themeTint="80"/>
                <w:sz w:val="20"/>
                <w:szCs w:val="20"/>
              </w:rPr>
              <w:t>White</w:t>
            </w:r>
          </w:p>
        </w:tc>
        <w:tc>
          <w:tcPr>
            <w:tcW w:w="841" w:type="dxa"/>
            <w:shd w:val="clear" w:color="auto" w:fill="DDD9C3" w:themeFill="background2" w:themeFillShade="E6"/>
          </w:tcPr>
          <w:p w14:paraId="66A0D2A2" w14:textId="51EB0AA2" w:rsidR="009F64CF" w:rsidRPr="00BE68B6" w:rsidRDefault="009F64CF" w:rsidP="00BC130E">
            <w:pPr>
              <w:jc w:val="right"/>
              <w:rPr>
                <w:b/>
                <w:color w:val="7F7F7F" w:themeColor="text1" w:themeTint="80"/>
                <w:sz w:val="20"/>
                <w:szCs w:val="20"/>
              </w:rPr>
            </w:pPr>
            <w:r w:rsidRPr="00BE68B6">
              <w:rPr>
                <w:b/>
                <w:color w:val="7F7F7F" w:themeColor="text1" w:themeTint="80"/>
                <w:sz w:val="20"/>
                <w:szCs w:val="20"/>
              </w:rPr>
              <w:t>BAME</w:t>
            </w:r>
          </w:p>
        </w:tc>
        <w:tc>
          <w:tcPr>
            <w:tcW w:w="955" w:type="dxa"/>
            <w:shd w:val="clear" w:color="auto" w:fill="EEECE1" w:themeFill="background2"/>
          </w:tcPr>
          <w:p w14:paraId="578B0CCA" w14:textId="728154D8" w:rsidR="009F64CF" w:rsidRPr="00EE36DE" w:rsidRDefault="009F64CF" w:rsidP="00BC130E">
            <w:pPr>
              <w:jc w:val="right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bCs/>
                <w:color w:val="808080" w:themeColor="background1" w:themeShade="80"/>
                <w:sz w:val="20"/>
                <w:szCs w:val="20"/>
              </w:rPr>
              <w:t>White</w:t>
            </w:r>
          </w:p>
        </w:tc>
        <w:tc>
          <w:tcPr>
            <w:tcW w:w="954" w:type="dxa"/>
            <w:shd w:val="clear" w:color="auto" w:fill="EEECE1" w:themeFill="background2"/>
          </w:tcPr>
          <w:p w14:paraId="0C769527" w14:textId="77777777" w:rsidR="009F64CF" w:rsidRPr="00EE36DE" w:rsidRDefault="009F64CF" w:rsidP="00BC130E">
            <w:pPr>
              <w:jc w:val="right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bCs/>
                <w:color w:val="808080" w:themeColor="background1" w:themeShade="80"/>
                <w:sz w:val="20"/>
                <w:szCs w:val="20"/>
              </w:rPr>
              <w:t>BAME</w:t>
            </w:r>
          </w:p>
        </w:tc>
      </w:tr>
      <w:tr w:rsidR="009F64CF" w:rsidRPr="00EE36DE" w14:paraId="69B0FDC2" w14:textId="77777777" w:rsidTr="009F64CF">
        <w:tc>
          <w:tcPr>
            <w:tcW w:w="1476" w:type="dxa"/>
          </w:tcPr>
          <w:p w14:paraId="49A5ECE8" w14:textId="77777777" w:rsidR="009F64CF" w:rsidRPr="00EE36DE" w:rsidRDefault="009F64CF" w:rsidP="00FE676C">
            <w:pPr>
              <w:rPr>
                <w:i/>
                <w:sz w:val="20"/>
                <w:szCs w:val="20"/>
                <w:u w:val="single"/>
              </w:rPr>
            </w:pPr>
            <w:r w:rsidRPr="00EE36DE">
              <w:rPr>
                <w:sz w:val="20"/>
                <w:szCs w:val="20"/>
              </w:rPr>
              <w:t xml:space="preserve">Upper </w:t>
            </w:r>
          </w:p>
        </w:tc>
        <w:tc>
          <w:tcPr>
            <w:tcW w:w="880" w:type="dxa"/>
          </w:tcPr>
          <w:p w14:paraId="643C58D4" w14:textId="021A4224" w:rsidR="009F64CF" w:rsidRPr="00EE36DE" w:rsidRDefault="009F64CF" w:rsidP="00BC1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29.1%</w:t>
            </w:r>
          </w:p>
        </w:tc>
        <w:tc>
          <w:tcPr>
            <w:tcW w:w="878" w:type="dxa"/>
          </w:tcPr>
          <w:p w14:paraId="4D32E07D" w14:textId="5AB8F3AB" w:rsidR="009F64CF" w:rsidRPr="00EE36DE" w:rsidRDefault="009F64CF" w:rsidP="00BC1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20.2%</w:t>
            </w:r>
          </w:p>
        </w:tc>
        <w:tc>
          <w:tcPr>
            <w:tcW w:w="730" w:type="dxa"/>
          </w:tcPr>
          <w:p w14:paraId="7C89B035" w14:textId="45D0B886" w:rsidR="009F64CF" w:rsidRPr="009F64CF" w:rsidRDefault="009F64CF" w:rsidP="00BC1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18.3%</w:t>
            </w:r>
          </w:p>
        </w:tc>
        <w:tc>
          <w:tcPr>
            <w:tcW w:w="889" w:type="dxa"/>
          </w:tcPr>
          <w:p w14:paraId="3015FA1D" w14:textId="3FCED337" w:rsidR="009F64CF" w:rsidRPr="00BE68B6" w:rsidRDefault="009F64CF" w:rsidP="00BC130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BE68B6">
              <w:rPr>
                <w:color w:val="7F7F7F" w:themeColor="text1" w:themeTint="80"/>
                <w:sz w:val="20"/>
                <w:szCs w:val="20"/>
              </w:rPr>
              <w:t>32.4%</w:t>
            </w:r>
          </w:p>
        </w:tc>
        <w:tc>
          <w:tcPr>
            <w:tcW w:w="841" w:type="dxa"/>
          </w:tcPr>
          <w:p w14:paraId="6938D86E" w14:textId="3FF219F8" w:rsidR="009F64CF" w:rsidRPr="00BE68B6" w:rsidRDefault="009F64CF" w:rsidP="00BC130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BE68B6">
              <w:rPr>
                <w:color w:val="7F7F7F" w:themeColor="text1" w:themeTint="80"/>
                <w:sz w:val="20"/>
                <w:szCs w:val="20"/>
              </w:rPr>
              <w:t>19.4%</w:t>
            </w:r>
          </w:p>
        </w:tc>
        <w:tc>
          <w:tcPr>
            <w:tcW w:w="955" w:type="dxa"/>
            <w:shd w:val="clear" w:color="auto" w:fill="auto"/>
          </w:tcPr>
          <w:p w14:paraId="7D7E5266" w14:textId="18A76776" w:rsidR="009F64CF" w:rsidRPr="00EE36DE" w:rsidRDefault="009F64CF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 xml:space="preserve">26.1% </w:t>
            </w:r>
          </w:p>
        </w:tc>
        <w:tc>
          <w:tcPr>
            <w:tcW w:w="954" w:type="dxa"/>
            <w:shd w:val="clear" w:color="auto" w:fill="auto"/>
          </w:tcPr>
          <w:p w14:paraId="722C1640" w14:textId="77777777" w:rsidR="009F64CF" w:rsidRPr="00EE36DE" w:rsidRDefault="009F64CF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19.8%</w:t>
            </w:r>
          </w:p>
        </w:tc>
      </w:tr>
      <w:tr w:rsidR="009F64CF" w:rsidRPr="00EE36DE" w14:paraId="0E2D71A5" w14:textId="77777777" w:rsidTr="009F64CF">
        <w:tc>
          <w:tcPr>
            <w:tcW w:w="1476" w:type="dxa"/>
          </w:tcPr>
          <w:p w14:paraId="4603F66F" w14:textId="77777777" w:rsidR="009F64CF" w:rsidRPr="00EE36DE" w:rsidRDefault="009F64CF" w:rsidP="00FE676C">
            <w:pPr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 xml:space="preserve">Upper Middle </w:t>
            </w:r>
          </w:p>
        </w:tc>
        <w:tc>
          <w:tcPr>
            <w:tcW w:w="880" w:type="dxa"/>
          </w:tcPr>
          <w:p w14:paraId="0709E95E" w14:textId="65779BF6" w:rsidR="009F64CF" w:rsidRPr="00EE36DE" w:rsidRDefault="009F64CF" w:rsidP="00BC1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23.5%</w:t>
            </w:r>
          </w:p>
        </w:tc>
        <w:tc>
          <w:tcPr>
            <w:tcW w:w="878" w:type="dxa"/>
          </w:tcPr>
          <w:p w14:paraId="735E1A24" w14:textId="2AB868DB" w:rsidR="009F64CF" w:rsidRPr="00EE36DE" w:rsidRDefault="009F64CF" w:rsidP="00BC1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27.7%</w:t>
            </w:r>
          </w:p>
        </w:tc>
        <w:tc>
          <w:tcPr>
            <w:tcW w:w="730" w:type="dxa"/>
          </w:tcPr>
          <w:p w14:paraId="48E7C127" w14:textId="4C4C9832" w:rsidR="009F64CF" w:rsidRPr="009F64CF" w:rsidRDefault="009F64CF" w:rsidP="00BC1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26.2%</w:t>
            </w:r>
          </w:p>
        </w:tc>
        <w:tc>
          <w:tcPr>
            <w:tcW w:w="889" w:type="dxa"/>
          </w:tcPr>
          <w:p w14:paraId="15AF8FE0" w14:textId="4939C92E" w:rsidR="009F64CF" w:rsidRPr="00BE68B6" w:rsidRDefault="009F64CF" w:rsidP="00BC130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BE68B6">
              <w:rPr>
                <w:color w:val="7F7F7F" w:themeColor="text1" w:themeTint="80"/>
                <w:sz w:val="20"/>
                <w:szCs w:val="20"/>
              </w:rPr>
              <w:t>26.3%</w:t>
            </w:r>
          </w:p>
        </w:tc>
        <w:tc>
          <w:tcPr>
            <w:tcW w:w="841" w:type="dxa"/>
          </w:tcPr>
          <w:p w14:paraId="4E4EDE27" w14:textId="5DBC7F71" w:rsidR="009F64CF" w:rsidRPr="00BE68B6" w:rsidRDefault="009F64CF" w:rsidP="00BC130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BE68B6">
              <w:rPr>
                <w:color w:val="7F7F7F" w:themeColor="text1" w:themeTint="80"/>
                <w:sz w:val="20"/>
                <w:szCs w:val="20"/>
              </w:rPr>
              <w:t>31.1%</w:t>
            </w:r>
          </w:p>
        </w:tc>
        <w:tc>
          <w:tcPr>
            <w:tcW w:w="955" w:type="dxa"/>
            <w:shd w:val="clear" w:color="auto" w:fill="auto"/>
          </w:tcPr>
          <w:p w14:paraId="2111DCF0" w14:textId="0C5C5C55" w:rsidR="009F64CF" w:rsidRPr="00EE36DE" w:rsidRDefault="009F64CF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 xml:space="preserve">26.7% </w:t>
            </w:r>
          </w:p>
        </w:tc>
        <w:tc>
          <w:tcPr>
            <w:tcW w:w="954" w:type="dxa"/>
            <w:shd w:val="clear" w:color="auto" w:fill="auto"/>
          </w:tcPr>
          <w:p w14:paraId="4555AA25" w14:textId="77777777" w:rsidR="009F64CF" w:rsidRPr="00EE36DE" w:rsidRDefault="009F64CF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30.8%</w:t>
            </w:r>
          </w:p>
        </w:tc>
      </w:tr>
      <w:tr w:rsidR="009F64CF" w:rsidRPr="00EE36DE" w14:paraId="03619B00" w14:textId="77777777" w:rsidTr="009F64CF">
        <w:tc>
          <w:tcPr>
            <w:tcW w:w="1476" w:type="dxa"/>
          </w:tcPr>
          <w:p w14:paraId="006D886F" w14:textId="77777777" w:rsidR="009F64CF" w:rsidRPr="00EE36DE" w:rsidRDefault="009F64CF" w:rsidP="00FE676C">
            <w:pPr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 xml:space="preserve">Lower Middle </w:t>
            </w:r>
          </w:p>
        </w:tc>
        <w:tc>
          <w:tcPr>
            <w:tcW w:w="880" w:type="dxa"/>
          </w:tcPr>
          <w:p w14:paraId="1A215D37" w14:textId="7B4129F0" w:rsidR="009F64CF" w:rsidRPr="00EE36DE" w:rsidRDefault="009F64CF" w:rsidP="00BC1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24.2%</w:t>
            </w:r>
          </w:p>
        </w:tc>
        <w:tc>
          <w:tcPr>
            <w:tcW w:w="878" w:type="dxa"/>
          </w:tcPr>
          <w:p w14:paraId="1F2C3EAA" w14:textId="17D743C8" w:rsidR="009F64CF" w:rsidRPr="00EE36DE" w:rsidRDefault="009F64CF" w:rsidP="00BC1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31.2%</w:t>
            </w:r>
          </w:p>
        </w:tc>
        <w:tc>
          <w:tcPr>
            <w:tcW w:w="730" w:type="dxa"/>
          </w:tcPr>
          <w:p w14:paraId="0D91F315" w14:textId="7EACE5C9" w:rsidR="009F64CF" w:rsidRPr="009F64CF" w:rsidRDefault="009F64CF" w:rsidP="00BC1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19.0%</w:t>
            </w:r>
          </w:p>
        </w:tc>
        <w:tc>
          <w:tcPr>
            <w:tcW w:w="889" w:type="dxa"/>
          </w:tcPr>
          <w:p w14:paraId="784C6F05" w14:textId="7DE9CE08" w:rsidR="009F64CF" w:rsidRPr="00BE68B6" w:rsidRDefault="009F64CF" w:rsidP="00BC130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BE68B6">
              <w:rPr>
                <w:color w:val="7F7F7F" w:themeColor="text1" w:themeTint="80"/>
                <w:sz w:val="20"/>
                <w:szCs w:val="20"/>
              </w:rPr>
              <w:t>23.9%</w:t>
            </w:r>
          </w:p>
        </w:tc>
        <w:tc>
          <w:tcPr>
            <w:tcW w:w="841" w:type="dxa"/>
          </w:tcPr>
          <w:p w14:paraId="295302D9" w14:textId="6111EBA6" w:rsidR="009F64CF" w:rsidRPr="00BE68B6" w:rsidRDefault="009F64CF" w:rsidP="00BC130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BE68B6">
              <w:rPr>
                <w:color w:val="7F7F7F" w:themeColor="text1" w:themeTint="80"/>
                <w:sz w:val="20"/>
                <w:szCs w:val="20"/>
              </w:rPr>
              <w:t>27.4%</w:t>
            </w:r>
          </w:p>
        </w:tc>
        <w:tc>
          <w:tcPr>
            <w:tcW w:w="955" w:type="dxa"/>
            <w:shd w:val="clear" w:color="auto" w:fill="auto"/>
          </w:tcPr>
          <w:p w14:paraId="0517B45D" w14:textId="2C07263F" w:rsidR="009F64CF" w:rsidRPr="00EE36DE" w:rsidRDefault="009F64CF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 xml:space="preserve">23.1% </w:t>
            </w:r>
          </w:p>
        </w:tc>
        <w:tc>
          <w:tcPr>
            <w:tcW w:w="954" w:type="dxa"/>
            <w:shd w:val="clear" w:color="auto" w:fill="auto"/>
          </w:tcPr>
          <w:p w14:paraId="796F0370" w14:textId="77777777" w:rsidR="009F64CF" w:rsidRPr="00EE36DE" w:rsidRDefault="009F64CF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>29.1%</w:t>
            </w:r>
          </w:p>
        </w:tc>
      </w:tr>
      <w:tr w:rsidR="009F64CF" w:rsidRPr="00EE36DE" w14:paraId="32AE7AB6" w14:textId="77777777" w:rsidTr="009F64CF">
        <w:trPr>
          <w:trHeight w:val="70"/>
        </w:trPr>
        <w:tc>
          <w:tcPr>
            <w:tcW w:w="1476" w:type="dxa"/>
          </w:tcPr>
          <w:p w14:paraId="528406AC" w14:textId="77777777" w:rsidR="009F64CF" w:rsidRPr="00EE36DE" w:rsidRDefault="009F64CF" w:rsidP="00FE676C">
            <w:pPr>
              <w:rPr>
                <w:sz w:val="20"/>
                <w:szCs w:val="20"/>
              </w:rPr>
            </w:pPr>
            <w:r w:rsidRPr="00EE36DE">
              <w:rPr>
                <w:sz w:val="20"/>
                <w:szCs w:val="20"/>
              </w:rPr>
              <w:t xml:space="preserve">Lower </w:t>
            </w:r>
          </w:p>
        </w:tc>
        <w:tc>
          <w:tcPr>
            <w:tcW w:w="880" w:type="dxa"/>
          </w:tcPr>
          <w:p w14:paraId="1ABBF9BE" w14:textId="3A11ADA9" w:rsidR="009F64CF" w:rsidRPr="00EE36DE" w:rsidRDefault="009F64CF" w:rsidP="00BC1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23.2%</w:t>
            </w:r>
          </w:p>
        </w:tc>
        <w:tc>
          <w:tcPr>
            <w:tcW w:w="878" w:type="dxa"/>
          </w:tcPr>
          <w:p w14:paraId="0BB12D9B" w14:textId="3FDA8C0A" w:rsidR="009F64CF" w:rsidRPr="00EE36DE" w:rsidRDefault="009F64CF" w:rsidP="00BC1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20.8%</w:t>
            </w:r>
          </w:p>
        </w:tc>
        <w:tc>
          <w:tcPr>
            <w:tcW w:w="730" w:type="dxa"/>
          </w:tcPr>
          <w:p w14:paraId="0140A3E1" w14:textId="2480F908" w:rsidR="009F64CF" w:rsidRPr="009F64CF" w:rsidRDefault="009F64CF" w:rsidP="00BC1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36.5%</w:t>
            </w:r>
          </w:p>
        </w:tc>
        <w:tc>
          <w:tcPr>
            <w:tcW w:w="889" w:type="dxa"/>
          </w:tcPr>
          <w:p w14:paraId="33FEF991" w14:textId="33272EF1" w:rsidR="009F64CF" w:rsidRPr="00BE68B6" w:rsidRDefault="009F64CF" w:rsidP="00BC130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BE68B6">
              <w:rPr>
                <w:color w:val="7F7F7F" w:themeColor="text1" w:themeTint="80"/>
                <w:sz w:val="20"/>
                <w:szCs w:val="20"/>
              </w:rPr>
              <w:t>17.4%</w:t>
            </w:r>
          </w:p>
        </w:tc>
        <w:tc>
          <w:tcPr>
            <w:tcW w:w="841" w:type="dxa"/>
          </w:tcPr>
          <w:p w14:paraId="20EB8CC0" w14:textId="61B9DB2D" w:rsidR="009F64CF" w:rsidRPr="00BE68B6" w:rsidRDefault="009F64CF" w:rsidP="00BC130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BE68B6">
              <w:rPr>
                <w:color w:val="7F7F7F" w:themeColor="text1" w:themeTint="80"/>
                <w:sz w:val="20"/>
                <w:szCs w:val="20"/>
              </w:rPr>
              <w:t>22.1%</w:t>
            </w:r>
          </w:p>
        </w:tc>
        <w:tc>
          <w:tcPr>
            <w:tcW w:w="955" w:type="dxa"/>
            <w:shd w:val="clear" w:color="auto" w:fill="auto"/>
          </w:tcPr>
          <w:p w14:paraId="2E00CCC0" w14:textId="66608C19" w:rsidR="009F64CF" w:rsidRPr="00EE36DE" w:rsidRDefault="009F64CF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 xml:space="preserve">24.1% </w:t>
            </w:r>
          </w:p>
        </w:tc>
        <w:tc>
          <w:tcPr>
            <w:tcW w:w="954" w:type="dxa"/>
            <w:shd w:val="clear" w:color="auto" w:fill="auto"/>
          </w:tcPr>
          <w:p w14:paraId="6FBBBA8A" w14:textId="77777777" w:rsidR="009F64CF" w:rsidRPr="00EE36DE" w:rsidRDefault="009F64CF" w:rsidP="00BC130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EE36DE">
              <w:rPr>
                <w:color w:val="808080" w:themeColor="background1" w:themeShade="80"/>
                <w:sz w:val="20"/>
                <w:szCs w:val="20"/>
              </w:rPr>
              <w:t xml:space="preserve">20.3% </w:t>
            </w:r>
          </w:p>
        </w:tc>
      </w:tr>
    </w:tbl>
    <w:p w14:paraId="6AA66ECF" w14:textId="3417F0E5" w:rsidR="00DE039F" w:rsidRDefault="00DE039F" w:rsidP="001137A5">
      <w:pPr>
        <w:rPr>
          <w:i/>
          <w:sz w:val="20"/>
          <w:u w:val="single"/>
        </w:rPr>
      </w:pPr>
    </w:p>
    <w:p w14:paraId="795FEDD8" w14:textId="4DD3E444" w:rsidR="00064BE5" w:rsidRDefault="00064BE5" w:rsidP="00064BE5">
      <w:pPr>
        <w:rPr>
          <w:b/>
          <w:bCs/>
          <w:color w:val="000000" w:themeColor="text1"/>
        </w:rPr>
      </w:pPr>
      <w:r w:rsidRPr="00135811">
        <w:rPr>
          <w:b/>
          <w:bCs/>
          <w:color w:val="000000" w:themeColor="text1"/>
        </w:rPr>
        <w:t>Salaried and Hourly Paid Comparisons</w:t>
      </w:r>
    </w:p>
    <w:p w14:paraId="1991A209" w14:textId="56DFC689" w:rsidR="009A1190" w:rsidRPr="000E0B35" w:rsidRDefault="009A1190" w:rsidP="009A1190">
      <w:pPr>
        <w:rPr>
          <w:i/>
          <w:sz w:val="20"/>
          <w:highlight w:val="yellow"/>
        </w:rPr>
      </w:pPr>
      <w:r>
        <w:t xml:space="preserve">In 2022 </w:t>
      </w:r>
      <w:r w:rsidRPr="00135811">
        <w:t>605 staff are salaried employees</w:t>
      </w:r>
      <w:r w:rsidRPr="00135811">
        <w:rPr>
          <w:color w:val="000000" w:themeColor="text1"/>
        </w:rPr>
        <w:t>.  62.5% are white, 25.6% BAME</w:t>
      </w:r>
      <w:r>
        <w:rPr>
          <w:color w:val="000000" w:themeColor="text1"/>
        </w:rPr>
        <w:t xml:space="preserve"> and</w:t>
      </w:r>
      <w:r w:rsidRPr="00135811">
        <w:rPr>
          <w:color w:val="000000" w:themeColor="text1"/>
        </w:rPr>
        <w:t xml:space="preserve"> 11.9% not known</w:t>
      </w:r>
      <w:r>
        <w:rPr>
          <w:color w:val="000000" w:themeColor="text1"/>
        </w:rPr>
        <w:t xml:space="preserve">. 107 staff are hourly paid. 32.7% are white and 16.8% are BAME with a much greater percentage of not known (50.5%)   </w:t>
      </w:r>
      <w:r w:rsidRPr="00135811">
        <w:rPr>
          <w:color w:val="000000" w:themeColor="text1"/>
        </w:rPr>
        <w:t xml:space="preserve"> </w:t>
      </w:r>
    </w:p>
    <w:p w14:paraId="70346BFB" w14:textId="72FFB26D" w:rsidR="00064BE5" w:rsidRDefault="009A1190" w:rsidP="009A1190">
      <w:pPr>
        <w:rPr>
          <w:color w:val="000000" w:themeColor="text1"/>
        </w:rPr>
      </w:pPr>
      <w:r>
        <w:t>T</w:t>
      </w:r>
      <w:r w:rsidR="00D45CDB" w:rsidRPr="009A1190">
        <w:t xml:space="preserve">he pay gap profile for just salaried staff is on par with the whole workforce although the mean pay gap is lower at 2.8%. The pay gap widens greatly when calculating just the hourly paid staff with an 15.3% median gap and 11.9 % mean gap.  </w:t>
      </w:r>
      <w:r w:rsidR="002F752A" w:rsidRPr="008F3B39">
        <w:t xml:space="preserve">This arises because our hourly paid </w:t>
      </w:r>
      <w:r w:rsidR="002F752A">
        <w:t>BAME</w:t>
      </w:r>
      <w:r w:rsidR="002F752A" w:rsidRPr="008F3B39">
        <w:t xml:space="preserve"> staff are </w:t>
      </w:r>
      <w:r w:rsidR="00096524">
        <w:t>most concentrated in the lowest quartile in professional services r</w:t>
      </w:r>
      <w:r w:rsidR="002F752A" w:rsidRPr="008F3B39">
        <w:t>oles</w:t>
      </w:r>
      <w:r w:rsidR="00096524">
        <w:t xml:space="preserve">. </w:t>
      </w:r>
      <w:r w:rsidR="002F752A" w:rsidRPr="008F3B39">
        <w:t xml:space="preserve"> </w:t>
      </w:r>
      <w:r w:rsidR="00D45CDB" w:rsidRPr="009A1190">
        <w:t xml:space="preserve">See Table </w:t>
      </w:r>
      <w:bookmarkStart w:id="0" w:name="_Hlk115857934"/>
      <w:r>
        <w:t xml:space="preserve">6 </w:t>
      </w:r>
    </w:p>
    <w:bookmarkEnd w:id="0"/>
    <w:p w14:paraId="1282C5E9" w14:textId="77777777" w:rsidR="00064BE5" w:rsidRPr="00D45CDB" w:rsidRDefault="00064BE5" w:rsidP="00064BE5">
      <w:pPr>
        <w:rPr>
          <w:i/>
          <w:iCs/>
          <w:sz w:val="20"/>
          <w:szCs w:val="20"/>
        </w:rPr>
      </w:pPr>
      <w:r w:rsidRPr="00D45CDB">
        <w:rPr>
          <w:i/>
          <w:iCs/>
          <w:sz w:val="20"/>
          <w:szCs w:val="20"/>
        </w:rPr>
        <w:t>Table 6 Comparison of salaried and hourly paid against whole workforce</w:t>
      </w:r>
    </w:p>
    <w:tbl>
      <w:tblPr>
        <w:tblStyle w:val="TableGrid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2"/>
        <w:gridCol w:w="993"/>
        <w:gridCol w:w="992"/>
        <w:gridCol w:w="851"/>
        <w:gridCol w:w="992"/>
      </w:tblGrid>
      <w:tr w:rsidR="00064BE5" w:rsidRPr="000E0B35" w14:paraId="4E4340FE" w14:textId="77777777" w:rsidTr="00D45CDB">
        <w:tc>
          <w:tcPr>
            <w:tcW w:w="2410" w:type="dxa"/>
            <w:shd w:val="clear" w:color="auto" w:fill="auto"/>
          </w:tcPr>
          <w:p w14:paraId="3DEF4201" w14:textId="77777777" w:rsidR="00064BE5" w:rsidRPr="00D45CDB" w:rsidRDefault="00064BE5" w:rsidP="00064BE5"/>
        </w:tc>
        <w:tc>
          <w:tcPr>
            <w:tcW w:w="1984" w:type="dxa"/>
            <w:gridSpan w:val="2"/>
            <w:shd w:val="clear" w:color="auto" w:fill="auto"/>
          </w:tcPr>
          <w:p w14:paraId="1EC3E959" w14:textId="77777777" w:rsidR="00064BE5" w:rsidRPr="00070988" w:rsidRDefault="00064BE5" w:rsidP="00064BE5">
            <w:pPr>
              <w:jc w:val="center"/>
              <w:rPr>
                <w:b/>
                <w:color w:val="000000" w:themeColor="text1"/>
              </w:rPr>
            </w:pPr>
            <w:r w:rsidRPr="00070988">
              <w:rPr>
                <w:b/>
                <w:color w:val="000000" w:themeColor="text1"/>
              </w:rPr>
              <w:t>Salaried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CDBABA9" w14:textId="77777777" w:rsidR="00064BE5" w:rsidRPr="008F65AC" w:rsidRDefault="00064BE5" w:rsidP="00064BE5">
            <w:pPr>
              <w:jc w:val="center"/>
              <w:rPr>
                <w:b/>
                <w:color w:val="595959" w:themeColor="text1" w:themeTint="A6"/>
              </w:rPr>
            </w:pPr>
            <w:r w:rsidRPr="008F65AC">
              <w:rPr>
                <w:b/>
                <w:color w:val="595959" w:themeColor="text1" w:themeTint="A6"/>
              </w:rPr>
              <w:t>Whole Workforce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7255524D" w14:textId="77777777" w:rsidR="00064BE5" w:rsidRPr="00070988" w:rsidRDefault="00064BE5" w:rsidP="00064BE5">
            <w:pPr>
              <w:jc w:val="center"/>
              <w:rPr>
                <w:b/>
              </w:rPr>
            </w:pPr>
            <w:r w:rsidRPr="00070988">
              <w:rPr>
                <w:b/>
              </w:rPr>
              <w:t>Hourly Paid</w:t>
            </w:r>
          </w:p>
        </w:tc>
      </w:tr>
      <w:tr w:rsidR="00064BE5" w:rsidRPr="000E0B35" w14:paraId="0775DDFD" w14:textId="77777777" w:rsidTr="00D45CDB">
        <w:tc>
          <w:tcPr>
            <w:tcW w:w="2410" w:type="dxa"/>
            <w:shd w:val="clear" w:color="auto" w:fill="auto"/>
          </w:tcPr>
          <w:p w14:paraId="05213535" w14:textId="77777777" w:rsidR="00064BE5" w:rsidRPr="00D45CDB" w:rsidRDefault="00064BE5" w:rsidP="00064BE5">
            <w:pPr>
              <w:rPr>
                <w:b/>
              </w:rPr>
            </w:pPr>
            <w:r w:rsidRPr="00D45CDB">
              <w:t>Mean Gender Pay Gap</w:t>
            </w:r>
            <w:r w:rsidRPr="00D45CDB">
              <w:rPr>
                <w:b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602D911" w14:textId="632E69BE" w:rsidR="00064BE5" w:rsidRPr="00070988" w:rsidRDefault="00D45CDB" w:rsidP="00064BE5">
            <w:pPr>
              <w:jc w:val="center"/>
              <w:rPr>
                <w:bCs/>
                <w:color w:val="000000" w:themeColor="text1"/>
              </w:rPr>
            </w:pPr>
            <w:r w:rsidRPr="00070988">
              <w:rPr>
                <w:bCs/>
                <w:color w:val="000000" w:themeColor="text1"/>
              </w:rPr>
              <w:t>2.8</w:t>
            </w:r>
            <w:r w:rsidR="00064BE5" w:rsidRPr="00070988">
              <w:rPr>
                <w:bCs/>
                <w:color w:val="000000" w:themeColor="text1"/>
              </w:rPr>
              <w:t>%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64E3E77" w14:textId="323625AE" w:rsidR="00064BE5" w:rsidRPr="008F65AC" w:rsidRDefault="00D45CDB" w:rsidP="00064BE5">
            <w:pPr>
              <w:jc w:val="center"/>
              <w:rPr>
                <w:bCs/>
                <w:color w:val="595959" w:themeColor="text1" w:themeTint="A6"/>
              </w:rPr>
            </w:pPr>
            <w:r w:rsidRPr="008F65AC">
              <w:rPr>
                <w:bCs/>
                <w:color w:val="595959" w:themeColor="text1" w:themeTint="A6"/>
              </w:rPr>
              <w:t>3.9</w:t>
            </w:r>
            <w:r w:rsidR="00064BE5" w:rsidRPr="008F65AC">
              <w:rPr>
                <w:bCs/>
                <w:color w:val="595959" w:themeColor="text1" w:themeTint="A6"/>
              </w:rPr>
              <w:t>%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52BF142D" w14:textId="1148F039" w:rsidR="00064BE5" w:rsidRPr="00070988" w:rsidRDefault="00D45CDB" w:rsidP="00064BE5">
            <w:pPr>
              <w:jc w:val="center"/>
              <w:rPr>
                <w:bCs/>
              </w:rPr>
            </w:pPr>
            <w:r w:rsidRPr="00070988">
              <w:rPr>
                <w:bCs/>
              </w:rPr>
              <w:t>11.9</w:t>
            </w:r>
            <w:r w:rsidR="00064BE5" w:rsidRPr="00070988">
              <w:rPr>
                <w:bCs/>
              </w:rPr>
              <w:t>%</w:t>
            </w:r>
          </w:p>
        </w:tc>
      </w:tr>
      <w:tr w:rsidR="00064BE5" w:rsidRPr="000E0B35" w14:paraId="75625332" w14:textId="77777777" w:rsidTr="00D45CDB">
        <w:tc>
          <w:tcPr>
            <w:tcW w:w="2410" w:type="dxa"/>
            <w:shd w:val="clear" w:color="auto" w:fill="auto"/>
          </w:tcPr>
          <w:p w14:paraId="4FD1EC01" w14:textId="77777777" w:rsidR="00064BE5" w:rsidRPr="00D45CDB" w:rsidRDefault="00064BE5" w:rsidP="00064BE5">
            <w:r w:rsidRPr="00D45CDB">
              <w:t>Median Gender Pay Gap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357CBF0" w14:textId="7D580CE9" w:rsidR="00064BE5" w:rsidRPr="00070988" w:rsidRDefault="00D45CDB" w:rsidP="00064BE5">
            <w:pPr>
              <w:jc w:val="center"/>
              <w:rPr>
                <w:bCs/>
                <w:color w:val="000000" w:themeColor="text1"/>
              </w:rPr>
            </w:pPr>
            <w:r w:rsidRPr="00070988">
              <w:rPr>
                <w:bCs/>
                <w:color w:val="000000" w:themeColor="text1"/>
              </w:rPr>
              <w:t>4.9</w:t>
            </w:r>
            <w:r w:rsidR="00064BE5" w:rsidRPr="00070988">
              <w:rPr>
                <w:bCs/>
                <w:color w:val="000000" w:themeColor="text1"/>
              </w:rPr>
              <w:t>%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A378D68" w14:textId="1D7E893B" w:rsidR="00064BE5" w:rsidRPr="008F65AC" w:rsidRDefault="00D45CDB" w:rsidP="00064BE5">
            <w:pPr>
              <w:jc w:val="center"/>
              <w:rPr>
                <w:bCs/>
                <w:color w:val="595959" w:themeColor="text1" w:themeTint="A6"/>
              </w:rPr>
            </w:pPr>
            <w:r w:rsidRPr="008F65AC">
              <w:rPr>
                <w:bCs/>
                <w:color w:val="595959" w:themeColor="text1" w:themeTint="A6"/>
              </w:rPr>
              <w:t>4.9</w:t>
            </w:r>
            <w:r w:rsidR="00064BE5" w:rsidRPr="008F65AC">
              <w:rPr>
                <w:bCs/>
                <w:color w:val="595959" w:themeColor="text1" w:themeTint="A6"/>
              </w:rPr>
              <w:t>%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603892BD" w14:textId="614DC31E" w:rsidR="00064BE5" w:rsidRPr="00070988" w:rsidRDefault="00D45CDB" w:rsidP="00064BE5">
            <w:pPr>
              <w:jc w:val="center"/>
              <w:rPr>
                <w:bCs/>
              </w:rPr>
            </w:pPr>
            <w:r w:rsidRPr="00070988">
              <w:rPr>
                <w:bCs/>
              </w:rPr>
              <w:t>15.3</w:t>
            </w:r>
            <w:r w:rsidR="00064BE5" w:rsidRPr="00070988">
              <w:rPr>
                <w:bCs/>
              </w:rPr>
              <w:t>%</w:t>
            </w:r>
          </w:p>
        </w:tc>
      </w:tr>
      <w:tr w:rsidR="008F65AC" w:rsidRPr="000E0B35" w14:paraId="7F5B97A5" w14:textId="77777777" w:rsidTr="00D45CDB">
        <w:tc>
          <w:tcPr>
            <w:tcW w:w="2410" w:type="dxa"/>
            <w:shd w:val="clear" w:color="auto" w:fill="auto"/>
          </w:tcPr>
          <w:p w14:paraId="581E8CA4" w14:textId="77777777" w:rsidR="008F65AC" w:rsidRPr="00D45CDB" w:rsidRDefault="008F65AC" w:rsidP="008F65AC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14:paraId="27064393" w14:textId="11F5D514" w:rsidR="008F65AC" w:rsidRPr="008F65AC" w:rsidRDefault="008F65AC" w:rsidP="008F65AC">
            <w:pPr>
              <w:jc w:val="center"/>
              <w:rPr>
                <w:b/>
              </w:rPr>
            </w:pPr>
            <w:r w:rsidRPr="008F65AC">
              <w:rPr>
                <w:b/>
              </w:rPr>
              <w:t>White</w:t>
            </w:r>
          </w:p>
        </w:tc>
        <w:tc>
          <w:tcPr>
            <w:tcW w:w="992" w:type="dxa"/>
            <w:shd w:val="clear" w:color="auto" w:fill="auto"/>
          </w:tcPr>
          <w:p w14:paraId="365B29A2" w14:textId="60BED7E6" w:rsidR="008F65AC" w:rsidRPr="008F65AC" w:rsidRDefault="008F65AC" w:rsidP="008F65AC">
            <w:pPr>
              <w:jc w:val="center"/>
              <w:rPr>
                <w:b/>
              </w:rPr>
            </w:pPr>
            <w:r w:rsidRPr="008F65AC">
              <w:rPr>
                <w:b/>
              </w:rPr>
              <w:t>BAME</w:t>
            </w:r>
          </w:p>
        </w:tc>
        <w:tc>
          <w:tcPr>
            <w:tcW w:w="993" w:type="dxa"/>
            <w:shd w:val="clear" w:color="auto" w:fill="auto"/>
          </w:tcPr>
          <w:p w14:paraId="6258ED69" w14:textId="1A7736EC" w:rsidR="008F65AC" w:rsidRPr="008F65AC" w:rsidRDefault="008F65AC" w:rsidP="008F65AC">
            <w:pPr>
              <w:jc w:val="center"/>
              <w:rPr>
                <w:b/>
                <w:color w:val="595959" w:themeColor="text1" w:themeTint="A6"/>
              </w:rPr>
            </w:pPr>
            <w:r w:rsidRPr="008F65AC">
              <w:rPr>
                <w:b/>
                <w:color w:val="595959" w:themeColor="text1" w:themeTint="A6"/>
              </w:rPr>
              <w:t>White</w:t>
            </w:r>
          </w:p>
        </w:tc>
        <w:tc>
          <w:tcPr>
            <w:tcW w:w="992" w:type="dxa"/>
            <w:shd w:val="clear" w:color="auto" w:fill="auto"/>
          </w:tcPr>
          <w:p w14:paraId="0898D2E1" w14:textId="106F575D" w:rsidR="008F65AC" w:rsidRPr="008F65AC" w:rsidRDefault="008F65AC" w:rsidP="008F65AC">
            <w:pPr>
              <w:jc w:val="center"/>
              <w:rPr>
                <w:b/>
                <w:color w:val="595959" w:themeColor="text1" w:themeTint="A6"/>
              </w:rPr>
            </w:pPr>
            <w:r w:rsidRPr="008F65AC">
              <w:rPr>
                <w:b/>
                <w:color w:val="595959" w:themeColor="text1" w:themeTint="A6"/>
              </w:rPr>
              <w:t xml:space="preserve">BAME 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69DEAD45" w14:textId="7EB52F2B" w:rsidR="008F65AC" w:rsidRPr="008F65AC" w:rsidRDefault="008F65AC" w:rsidP="008F65AC">
            <w:pPr>
              <w:jc w:val="center"/>
              <w:rPr>
                <w:b/>
              </w:rPr>
            </w:pPr>
            <w:r w:rsidRPr="008F65AC">
              <w:rPr>
                <w:b/>
              </w:rPr>
              <w:t>White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auto"/>
          </w:tcPr>
          <w:p w14:paraId="1EAA1E5D" w14:textId="4A822AEA" w:rsidR="008F65AC" w:rsidRPr="008F65AC" w:rsidRDefault="008F65AC" w:rsidP="008F65AC">
            <w:pPr>
              <w:jc w:val="center"/>
              <w:rPr>
                <w:b/>
              </w:rPr>
            </w:pPr>
            <w:r w:rsidRPr="008F65AC">
              <w:rPr>
                <w:b/>
              </w:rPr>
              <w:t xml:space="preserve">BAME </w:t>
            </w:r>
          </w:p>
        </w:tc>
      </w:tr>
      <w:tr w:rsidR="008F65AC" w:rsidRPr="000E0B35" w14:paraId="1BF3BBF6" w14:textId="77777777" w:rsidTr="00D45CDB">
        <w:tc>
          <w:tcPr>
            <w:tcW w:w="2410" w:type="dxa"/>
            <w:shd w:val="clear" w:color="auto" w:fill="auto"/>
          </w:tcPr>
          <w:p w14:paraId="77D5882E" w14:textId="77777777" w:rsidR="008F65AC" w:rsidRPr="00D45CDB" w:rsidRDefault="008F65AC" w:rsidP="008F65AC">
            <w:r w:rsidRPr="00D45CDB">
              <w:t>Mean Hourly Pay</w:t>
            </w:r>
          </w:p>
        </w:tc>
        <w:tc>
          <w:tcPr>
            <w:tcW w:w="992" w:type="dxa"/>
            <w:shd w:val="clear" w:color="auto" w:fill="auto"/>
          </w:tcPr>
          <w:p w14:paraId="55D634A3" w14:textId="084EA12D" w:rsidR="008F65AC" w:rsidRPr="008F65AC" w:rsidRDefault="008F65AC" w:rsidP="008F65AC">
            <w:pPr>
              <w:jc w:val="right"/>
              <w:rPr>
                <w:bCs/>
              </w:rPr>
            </w:pPr>
            <w:r w:rsidRPr="008F65AC">
              <w:rPr>
                <w:bCs/>
              </w:rPr>
              <w:t>£18.64</w:t>
            </w:r>
          </w:p>
        </w:tc>
        <w:tc>
          <w:tcPr>
            <w:tcW w:w="992" w:type="dxa"/>
            <w:shd w:val="clear" w:color="auto" w:fill="auto"/>
          </w:tcPr>
          <w:p w14:paraId="15AE28A9" w14:textId="43371C0D" w:rsidR="008F65AC" w:rsidRPr="008F65AC" w:rsidRDefault="008F65AC" w:rsidP="008F65AC">
            <w:pPr>
              <w:jc w:val="right"/>
              <w:rPr>
                <w:bCs/>
              </w:rPr>
            </w:pPr>
            <w:r w:rsidRPr="008F65AC">
              <w:rPr>
                <w:bCs/>
              </w:rPr>
              <w:t>£18.11</w:t>
            </w:r>
          </w:p>
        </w:tc>
        <w:tc>
          <w:tcPr>
            <w:tcW w:w="993" w:type="dxa"/>
            <w:shd w:val="clear" w:color="auto" w:fill="auto"/>
          </w:tcPr>
          <w:p w14:paraId="555A8DE5" w14:textId="63C1EE99" w:rsidR="008F65AC" w:rsidRPr="008F65AC" w:rsidRDefault="008F65AC" w:rsidP="008F65AC">
            <w:pPr>
              <w:jc w:val="right"/>
              <w:rPr>
                <w:bCs/>
                <w:color w:val="595959" w:themeColor="text1" w:themeTint="A6"/>
              </w:rPr>
            </w:pPr>
            <w:r w:rsidRPr="008F65AC">
              <w:rPr>
                <w:bCs/>
                <w:color w:val="595959" w:themeColor="text1" w:themeTint="A6"/>
              </w:rPr>
              <w:t>£ 18.57</w:t>
            </w:r>
          </w:p>
        </w:tc>
        <w:tc>
          <w:tcPr>
            <w:tcW w:w="992" w:type="dxa"/>
            <w:shd w:val="clear" w:color="auto" w:fill="auto"/>
          </w:tcPr>
          <w:p w14:paraId="0E02745E" w14:textId="6A305DD0" w:rsidR="008F65AC" w:rsidRPr="008F65AC" w:rsidRDefault="008F65AC" w:rsidP="008F65AC">
            <w:pPr>
              <w:jc w:val="right"/>
              <w:rPr>
                <w:bCs/>
                <w:color w:val="595959" w:themeColor="text1" w:themeTint="A6"/>
              </w:rPr>
            </w:pPr>
            <w:r w:rsidRPr="008F65AC">
              <w:rPr>
                <w:bCs/>
                <w:color w:val="595959" w:themeColor="text1" w:themeTint="A6"/>
              </w:rPr>
              <w:t xml:space="preserve">£17.85   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0F36FC63" w14:textId="303260EB" w:rsidR="008F65AC" w:rsidRPr="008F65AC" w:rsidRDefault="008F65AC" w:rsidP="008F65AC">
            <w:pPr>
              <w:jc w:val="right"/>
              <w:rPr>
                <w:bCs/>
              </w:rPr>
            </w:pPr>
            <w:r w:rsidRPr="008F65AC">
              <w:rPr>
                <w:bCs/>
              </w:rPr>
              <w:t>£17.73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auto"/>
          </w:tcPr>
          <w:p w14:paraId="4B7D2B52" w14:textId="17BCDB55" w:rsidR="008F65AC" w:rsidRPr="008F65AC" w:rsidRDefault="008F65AC" w:rsidP="008F65AC">
            <w:pPr>
              <w:jc w:val="right"/>
              <w:rPr>
                <w:bCs/>
              </w:rPr>
            </w:pPr>
            <w:r w:rsidRPr="008F65AC">
              <w:rPr>
                <w:bCs/>
              </w:rPr>
              <w:t>£15.62</w:t>
            </w:r>
          </w:p>
        </w:tc>
      </w:tr>
      <w:tr w:rsidR="008F65AC" w:rsidRPr="000E0B35" w14:paraId="4D838990" w14:textId="77777777" w:rsidTr="00D45CDB">
        <w:tc>
          <w:tcPr>
            <w:tcW w:w="2410" w:type="dxa"/>
            <w:shd w:val="clear" w:color="auto" w:fill="auto"/>
          </w:tcPr>
          <w:p w14:paraId="707E97AB" w14:textId="77777777" w:rsidR="008F65AC" w:rsidRPr="00D45CDB" w:rsidRDefault="008F65AC" w:rsidP="008F65AC">
            <w:r w:rsidRPr="00D45CDB">
              <w:t xml:space="preserve">Median Hourly Pay </w:t>
            </w:r>
          </w:p>
        </w:tc>
        <w:tc>
          <w:tcPr>
            <w:tcW w:w="992" w:type="dxa"/>
            <w:shd w:val="clear" w:color="auto" w:fill="auto"/>
          </w:tcPr>
          <w:p w14:paraId="438D6A04" w14:textId="4B30DA1C" w:rsidR="008F65AC" w:rsidRPr="008F65AC" w:rsidRDefault="008F65AC" w:rsidP="008F65AC">
            <w:pPr>
              <w:jc w:val="right"/>
              <w:rPr>
                <w:bCs/>
              </w:rPr>
            </w:pPr>
            <w:r w:rsidRPr="008F65AC">
              <w:rPr>
                <w:bCs/>
              </w:rPr>
              <w:t>£19.98</w:t>
            </w:r>
          </w:p>
        </w:tc>
        <w:tc>
          <w:tcPr>
            <w:tcW w:w="992" w:type="dxa"/>
            <w:shd w:val="clear" w:color="auto" w:fill="auto"/>
          </w:tcPr>
          <w:p w14:paraId="2328EEB3" w14:textId="2C2C44E8" w:rsidR="008F65AC" w:rsidRPr="008F65AC" w:rsidRDefault="008F65AC" w:rsidP="008F65AC">
            <w:pPr>
              <w:jc w:val="right"/>
              <w:rPr>
                <w:bCs/>
              </w:rPr>
            </w:pPr>
            <w:r w:rsidRPr="008F65AC">
              <w:rPr>
                <w:bCs/>
              </w:rPr>
              <w:t>£19.00</w:t>
            </w:r>
          </w:p>
        </w:tc>
        <w:tc>
          <w:tcPr>
            <w:tcW w:w="993" w:type="dxa"/>
            <w:shd w:val="clear" w:color="auto" w:fill="auto"/>
          </w:tcPr>
          <w:p w14:paraId="745A1B4C" w14:textId="719F39B6" w:rsidR="008F65AC" w:rsidRPr="008F65AC" w:rsidRDefault="008F65AC" w:rsidP="008F65AC">
            <w:pPr>
              <w:jc w:val="right"/>
              <w:rPr>
                <w:bCs/>
                <w:color w:val="595959" w:themeColor="text1" w:themeTint="A6"/>
              </w:rPr>
            </w:pPr>
            <w:r w:rsidRPr="008F65AC">
              <w:rPr>
                <w:bCs/>
                <w:color w:val="595959" w:themeColor="text1" w:themeTint="A6"/>
              </w:rPr>
              <w:t>£19.98</w:t>
            </w:r>
          </w:p>
        </w:tc>
        <w:tc>
          <w:tcPr>
            <w:tcW w:w="992" w:type="dxa"/>
            <w:shd w:val="clear" w:color="auto" w:fill="auto"/>
          </w:tcPr>
          <w:p w14:paraId="3FD61D62" w14:textId="2D82BB2E" w:rsidR="008F65AC" w:rsidRPr="008F65AC" w:rsidRDefault="008F65AC" w:rsidP="008F65AC">
            <w:pPr>
              <w:jc w:val="right"/>
              <w:rPr>
                <w:bCs/>
                <w:color w:val="595959" w:themeColor="text1" w:themeTint="A6"/>
              </w:rPr>
            </w:pPr>
            <w:r w:rsidRPr="008F65AC">
              <w:rPr>
                <w:bCs/>
                <w:color w:val="595959" w:themeColor="text1" w:themeTint="A6"/>
              </w:rPr>
              <w:t>£19.00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14320C4D" w14:textId="1062E344" w:rsidR="008F65AC" w:rsidRPr="008F65AC" w:rsidRDefault="008F65AC" w:rsidP="008F65AC">
            <w:pPr>
              <w:jc w:val="right"/>
              <w:rPr>
                <w:bCs/>
              </w:rPr>
            </w:pPr>
            <w:r w:rsidRPr="008F65AC">
              <w:rPr>
                <w:bCs/>
              </w:rPr>
              <w:t>£19.60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auto"/>
          </w:tcPr>
          <w:p w14:paraId="5F0E9553" w14:textId="3CB55782" w:rsidR="008F65AC" w:rsidRPr="008F65AC" w:rsidRDefault="008F65AC" w:rsidP="008F65AC">
            <w:pPr>
              <w:jc w:val="right"/>
              <w:rPr>
                <w:bCs/>
              </w:rPr>
            </w:pPr>
            <w:r w:rsidRPr="008F65AC">
              <w:rPr>
                <w:bCs/>
              </w:rPr>
              <w:t>£16.60</w:t>
            </w:r>
          </w:p>
        </w:tc>
      </w:tr>
    </w:tbl>
    <w:p w14:paraId="0D122DA6" w14:textId="77777777" w:rsidR="009A1190" w:rsidRDefault="009A1190" w:rsidP="00064BE5"/>
    <w:p w14:paraId="41BBD7B2" w14:textId="0290CAFF" w:rsidR="00064BE5" w:rsidRPr="00EB3230" w:rsidRDefault="00064BE5" w:rsidP="00064BE5">
      <w:pPr>
        <w:rPr>
          <w:i/>
          <w:sz w:val="20"/>
        </w:rPr>
      </w:pPr>
      <w:r w:rsidRPr="00EB3230">
        <w:rPr>
          <w:i/>
          <w:sz w:val="20"/>
        </w:rPr>
        <w:t xml:space="preserve">Table 7 Percentage of </w:t>
      </w:r>
      <w:r w:rsidR="00EB3230">
        <w:rPr>
          <w:i/>
          <w:sz w:val="20"/>
        </w:rPr>
        <w:t>White and BAME</w:t>
      </w:r>
      <w:r w:rsidRPr="00EB3230">
        <w:rPr>
          <w:i/>
          <w:sz w:val="20"/>
        </w:rPr>
        <w:t xml:space="preserve"> in the 4 pay band quartiles; salaried, hourly paid and whole workforce</w:t>
      </w:r>
    </w:p>
    <w:tbl>
      <w:tblPr>
        <w:tblStyle w:val="TableGrid"/>
        <w:tblW w:w="737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992"/>
        <w:gridCol w:w="850"/>
        <w:gridCol w:w="1135"/>
        <w:gridCol w:w="786"/>
        <w:gridCol w:w="915"/>
      </w:tblGrid>
      <w:tr w:rsidR="00064BE5" w:rsidRPr="000E0B35" w14:paraId="78BF2185" w14:textId="77777777" w:rsidTr="00064BE5">
        <w:tc>
          <w:tcPr>
            <w:tcW w:w="1701" w:type="dxa"/>
            <w:shd w:val="clear" w:color="auto" w:fill="F2F2F2" w:themeFill="background1" w:themeFillShade="F2"/>
          </w:tcPr>
          <w:p w14:paraId="5E4E954A" w14:textId="77777777" w:rsidR="00064BE5" w:rsidRPr="000B0EDA" w:rsidRDefault="00064BE5" w:rsidP="00064BE5">
            <w:pPr>
              <w:rPr>
                <w:b/>
              </w:rPr>
            </w:pPr>
            <w:r w:rsidRPr="000B0EDA">
              <w:rPr>
                <w:b/>
              </w:rPr>
              <w:t>2022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07C2189E" w14:textId="77777777" w:rsidR="00064BE5" w:rsidRPr="00ED2452" w:rsidRDefault="00064BE5" w:rsidP="00064BE5">
            <w:pPr>
              <w:jc w:val="center"/>
              <w:rPr>
                <w:b/>
                <w:color w:val="000000" w:themeColor="text1"/>
              </w:rPr>
            </w:pPr>
            <w:r w:rsidRPr="00ED2452">
              <w:rPr>
                <w:b/>
                <w:color w:val="000000" w:themeColor="text1"/>
              </w:rPr>
              <w:t>Salaried Staff</w:t>
            </w:r>
          </w:p>
          <w:p w14:paraId="3C372BFB" w14:textId="77777777" w:rsidR="00064BE5" w:rsidRPr="00ED2452" w:rsidRDefault="00064BE5" w:rsidP="00064BE5">
            <w:pPr>
              <w:jc w:val="center"/>
              <w:rPr>
                <w:b/>
                <w:color w:val="000000" w:themeColor="text1"/>
              </w:rPr>
            </w:pPr>
            <w:r w:rsidRPr="00ED2452">
              <w:rPr>
                <w:b/>
                <w:i/>
                <w:iCs/>
                <w:sz w:val="16"/>
                <w:szCs w:val="16"/>
              </w:rPr>
              <w:t>151/2 staff per quartile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2B9F1A12" w14:textId="77777777" w:rsidR="00064BE5" w:rsidRPr="008F65AC" w:rsidRDefault="00064BE5" w:rsidP="00064BE5">
            <w:pPr>
              <w:jc w:val="center"/>
              <w:rPr>
                <w:b/>
                <w:color w:val="595959" w:themeColor="text1" w:themeTint="A6"/>
              </w:rPr>
            </w:pPr>
            <w:r w:rsidRPr="008F65AC">
              <w:rPr>
                <w:b/>
                <w:color w:val="595959" w:themeColor="text1" w:themeTint="A6"/>
              </w:rPr>
              <w:t>Whole Workforce</w:t>
            </w:r>
          </w:p>
          <w:p w14:paraId="11B7EEDF" w14:textId="77777777" w:rsidR="00064BE5" w:rsidRPr="008F65AC" w:rsidRDefault="00064BE5" w:rsidP="00064BE5">
            <w:pPr>
              <w:jc w:val="center"/>
              <w:rPr>
                <w:b/>
                <w:color w:val="595959" w:themeColor="text1" w:themeTint="A6"/>
              </w:rPr>
            </w:pPr>
            <w:r w:rsidRPr="008F65AC">
              <w:rPr>
                <w:b/>
                <w:i/>
                <w:iCs/>
                <w:color w:val="595959" w:themeColor="text1" w:themeTint="A6"/>
                <w:sz w:val="16"/>
                <w:szCs w:val="16"/>
              </w:rPr>
              <w:t>178 staff per quartile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8539BAE" w14:textId="77777777" w:rsidR="00064BE5" w:rsidRPr="000B0EDA" w:rsidRDefault="00064BE5" w:rsidP="00064BE5">
            <w:pPr>
              <w:jc w:val="center"/>
              <w:rPr>
                <w:b/>
              </w:rPr>
            </w:pPr>
            <w:r w:rsidRPr="000B0EDA">
              <w:rPr>
                <w:b/>
              </w:rPr>
              <w:t>Hourly Paid</w:t>
            </w:r>
          </w:p>
          <w:p w14:paraId="1A8844AB" w14:textId="77777777" w:rsidR="00064BE5" w:rsidRPr="000B0EDA" w:rsidRDefault="00064BE5" w:rsidP="00064BE5">
            <w:pPr>
              <w:jc w:val="center"/>
              <w:rPr>
                <w:b/>
              </w:rPr>
            </w:pPr>
            <w:r w:rsidRPr="000B0EDA">
              <w:rPr>
                <w:b/>
                <w:i/>
                <w:iCs/>
                <w:color w:val="808080" w:themeColor="background1" w:themeShade="80"/>
                <w:sz w:val="16"/>
                <w:szCs w:val="16"/>
              </w:rPr>
              <w:t>26/7 staff per quartile</w:t>
            </w:r>
          </w:p>
        </w:tc>
      </w:tr>
      <w:tr w:rsidR="00064BE5" w:rsidRPr="000E0B35" w14:paraId="255739B3" w14:textId="77777777" w:rsidTr="00064BE5">
        <w:tc>
          <w:tcPr>
            <w:tcW w:w="1701" w:type="dxa"/>
            <w:shd w:val="clear" w:color="auto" w:fill="F2F2F2" w:themeFill="background1" w:themeFillShade="F2"/>
          </w:tcPr>
          <w:p w14:paraId="5775DD82" w14:textId="77777777" w:rsidR="00064BE5" w:rsidRPr="000B0EDA" w:rsidRDefault="00064BE5" w:rsidP="00064BE5">
            <w:pPr>
              <w:rPr>
                <w:b/>
                <w:i/>
                <w:iCs/>
              </w:rPr>
            </w:pPr>
            <w:r w:rsidRPr="000B0EDA">
              <w:rPr>
                <w:b/>
              </w:rPr>
              <w:t>Quartiles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FBF972C" w14:textId="6B09DA32" w:rsidR="00064BE5" w:rsidRPr="00ED2452" w:rsidRDefault="009A1190" w:rsidP="00064BE5">
            <w:pPr>
              <w:jc w:val="center"/>
              <w:rPr>
                <w:b/>
                <w:color w:val="000000" w:themeColor="text1"/>
              </w:rPr>
            </w:pPr>
            <w:r w:rsidRPr="00ED2452">
              <w:rPr>
                <w:b/>
                <w:color w:val="000000" w:themeColor="text1"/>
              </w:rPr>
              <w:t>White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4174FBF" w14:textId="40F01393" w:rsidR="00064BE5" w:rsidRPr="00ED2452" w:rsidRDefault="009A1190" w:rsidP="00064BE5">
            <w:pPr>
              <w:jc w:val="center"/>
              <w:rPr>
                <w:b/>
                <w:color w:val="000000" w:themeColor="text1"/>
              </w:rPr>
            </w:pPr>
            <w:r w:rsidRPr="00ED2452">
              <w:rPr>
                <w:b/>
                <w:color w:val="000000" w:themeColor="text1"/>
              </w:rPr>
              <w:t>BAME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D5B2748" w14:textId="64FA68C8" w:rsidR="00064BE5" w:rsidRPr="008F65AC" w:rsidRDefault="009A1190" w:rsidP="00064BE5">
            <w:pPr>
              <w:jc w:val="center"/>
              <w:rPr>
                <w:b/>
                <w:color w:val="595959" w:themeColor="text1" w:themeTint="A6"/>
              </w:rPr>
            </w:pPr>
            <w:r w:rsidRPr="008F65AC">
              <w:rPr>
                <w:b/>
                <w:color w:val="595959" w:themeColor="text1" w:themeTint="A6"/>
              </w:rPr>
              <w:t>White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4CFEC747" w14:textId="2504CFE9" w:rsidR="00064BE5" w:rsidRPr="008F65AC" w:rsidRDefault="009A1190" w:rsidP="00064BE5">
            <w:pPr>
              <w:jc w:val="center"/>
              <w:rPr>
                <w:b/>
                <w:color w:val="595959" w:themeColor="text1" w:themeTint="A6"/>
              </w:rPr>
            </w:pPr>
            <w:r w:rsidRPr="008F65AC">
              <w:rPr>
                <w:b/>
                <w:color w:val="595959" w:themeColor="text1" w:themeTint="A6"/>
              </w:rPr>
              <w:t>BAME</w:t>
            </w: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52FCBA1" w14:textId="3512AB16" w:rsidR="00064BE5" w:rsidRPr="000B0EDA" w:rsidRDefault="009A1190" w:rsidP="00064BE5">
            <w:pPr>
              <w:jc w:val="center"/>
              <w:rPr>
                <w:b/>
              </w:rPr>
            </w:pPr>
            <w:r w:rsidRPr="000B0EDA">
              <w:rPr>
                <w:b/>
              </w:rPr>
              <w:t xml:space="preserve">White </w:t>
            </w:r>
          </w:p>
        </w:tc>
        <w:tc>
          <w:tcPr>
            <w:tcW w:w="91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75A3BB59" w14:textId="6308F704" w:rsidR="00064BE5" w:rsidRPr="000B0EDA" w:rsidRDefault="009A1190" w:rsidP="00064BE5">
            <w:pPr>
              <w:jc w:val="center"/>
              <w:rPr>
                <w:b/>
              </w:rPr>
            </w:pPr>
            <w:r w:rsidRPr="000B0EDA">
              <w:rPr>
                <w:b/>
              </w:rPr>
              <w:t>BAME</w:t>
            </w:r>
          </w:p>
        </w:tc>
      </w:tr>
      <w:tr w:rsidR="00064BE5" w:rsidRPr="000E0B35" w14:paraId="003A5A58" w14:textId="77777777" w:rsidTr="00064BE5">
        <w:tc>
          <w:tcPr>
            <w:tcW w:w="1701" w:type="dxa"/>
          </w:tcPr>
          <w:p w14:paraId="1E4D3EF4" w14:textId="77777777" w:rsidR="00064BE5" w:rsidRPr="000B0EDA" w:rsidRDefault="00064BE5" w:rsidP="00064BE5">
            <w:r w:rsidRPr="000B0EDA">
              <w:t xml:space="preserve">Upper </w:t>
            </w:r>
          </w:p>
        </w:tc>
        <w:tc>
          <w:tcPr>
            <w:tcW w:w="992" w:type="dxa"/>
          </w:tcPr>
          <w:p w14:paraId="1474CF97" w14:textId="0FB91697" w:rsidR="00064BE5" w:rsidRPr="00ED2452" w:rsidRDefault="00ED2452" w:rsidP="00064BE5">
            <w:pPr>
              <w:jc w:val="right"/>
              <w:rPr>
                <w:color w:val="000000" w:themeColor="text1"/>
              </w:rPr>
            </w:pPr>
            <w:r w:rsidRPr="00ED2452">
              <w:rPr>
                <w:color w:val="000000" w:themeColor="text1"/>
              </w:rPr>
              <w:t>71.1</w:t>
            </w:r>
            <w:r w:rsidR="00064BE5" w:rsidRPr="00ED2452">
              <w:rPr>
                <w:color w:val="000000" w:themeColor="text1"/>
              </w:rPr>
              <w:t>%</w:t>
            </w:r>
          </w:p>
        </w:tc>
        <w:tc>
          <w:tcPr>
            <w:tcW w:w="992" w:type="dxa"/>
          </w:tcPr>
          <w:p w14:paraId="604C8921" w14:textId="5161ACA2" w:rsidR="00064BE5" w:rsidRPr="00ED2452" w:rsidRDefault="00ED2452" w:rsidP="00064BE5">
            <w:pPr>
              <w:jc w:val="right"/>
              <w:rPr>
                <w:color w:val="000000" w:themeColor="text1"/>
              </w:rPr>
            </w:pPr>
            <w:r w:rsidRPr="00ED2452">
              <w:rPr>
                <w:color w:val="000000" w:themeColor="text1"/>
              </w:rPr>
              <w:t>19.7</w:t>
            </w:r>
            <w:r w:rsidR="00064BE5" w:rsidRPr="00ED2452">
              <w:rPr>
                <w:color w:val="000000" w:themeColor="text1"/>
              </w:rPr>
              <w:t>%</w:t>
            </w:r>
          </w:p>
        </w:tc>
        <w:tc>
          <w:tcPr>
            <w:tcW w:w="850" w:type="dxa"/>
          </w:tcPr>
          <w:p w14:paraId="73359672" w14:textId="0BE5C399" w:rsidR="00064BE5" w:rsidRPr="008F65AC" w:rsidRDefault="009A1190" w:rsidP="00064BE5">
            <w:pPr>
              <w:jc w:val="right"/>
              <w:rPr>
                <w:color w:val="595959" w:themeColor="text1" w:themeTint="A6"/>
              </w:rPr>
            </w:pPr>
            <w:r w:rsidRPr="008F65AC">
              <w:rPr>
                <w:color w:val="595959" w:themeColor="text1" w:themeTint="A6"/>
              </w:rPr>
              <w:t>67.4%</w:t>
            </w:r>
          </w:p>
        </w:tc>
        <w:tc>
          <w:tcPr>
            <w:tcW w:w="1135" w:type="dxa"/>
          </w:tcPr>
          <w:p w14:paraId="69D97CFC" w14:textId="1E483CDA" w:rsidR="00064BE5" w:rsidRPr="008F65AC" w:rsidRDefault="009A1190" w:rsidP="00064BE5">
            <w:pPr>
              <w:jc w:val="right"/>
              <w:rPr>
                <w:color w:val="595959" w:themeColor="text1" w:themeTint="A6"/>
              </w:rPr>
            </w:pPr>
            <w:r w:rsidRPr="008F65AC">
              <w:rPr>
                <w:color w:val="595959" w:themeColor="text1" w:themeTint="A6"/>
              </w:rPr>
              <w:t>19.7%</w:t>
            </w:r>
          </w:p>
        </w:tc>
        <w:tc>
          <w:tcPr>
            <w:tcW w:w="786" w:type="dxa"/>
            <w:tcBorders>
              <w:left w:val="single" w:sz="18" w:space="0" w:color="auto"/>
            </w:tcBorders>
          </w:tcPr>
          <w:p w14:paraId="579CCD33" w14:textId="0CC00C92" w:rsidR="00064BE5" w:rsidRPr="000B0EDA" w:rsidRDefault="000B0EDA" w:rsidP="00064BE5">
            <w:pPr>
              <w:jc w:val="right"/>
            </w:pPr>
            <w:r w:rsidRPr="000B0EDA">
              <w:t>33.3</w:t>
            </w:r>
            <w:r w:rsidR="00064BE5" w:rsidRPr="000B0EDA">
              <w:t>%</w:t>
            </w:r>
          </w:p>
        </w:tc>
        <w:tc>
          <w:tcPr>
            <w:tcW w:w="915" w:type="dxa"/>
            <w:tcBorders>
              <w:right w:val="single" w:sz="24" w:space="0" w:color="auto"/>
            </w:tcBorders>
          </w:tcPr>
          <w:p w14:paraId="35790ED2" w14:textId="1DA28D63" w:rsidR="00064BE5" w:rsidRPr="000B0EDA" w:rsidRDefault="000B0EDA" w:rsidP="00064BE5">
            <w:pPr>
              <w:jc w:val="right"/>
            </w:pPr>
            <w:r w:rsidRPr="000B0EDA">
              <w:t>14.8</w:t>
            </w:r>
            <w:r w:rsidR="00064BE5" w:rsidRPr="000B0EDA">
              <w:t>%</w:t>
            </w:r>
          </w:p>
        </w:tc>
      </w:tr>
      <w:tr w:rsidR="00064BE5" w:rsidRPr="000E0B35" w14:paraId="5A546C9E" w14:textId="77777777" w:rsidTr="00064BE5">
        <w:tc>
          <w:tcPr>
            <w:tcW w:w="1701" w:type="dxa"/>
          </w:tcPr>
          <w:p w14:paraId="59A8A374" w14:textId="77777777" w:rsidR="00064BE5" w:rsidRPr="00ED2452" w:rsidRDefault="00064BE5" w:rsidP="00064BE5">
            <w:r w:rsidRPr="00ED2452">
              <w:t xml:space="preserve">Upper Middle </w:t>
            </w:r>
          </w:p>
        </w:tc>
        <w:tc>
          <w:tcPr>
            <w:tcW w:w="992" w:type="dxa"/>
          </w:tcPr>
          <w:p w14:paraId="35938FE8" w14:textId="3A89E4E9" w:rsidR="00064BE5" w:rsidRPr="00ED2452" w:rsidRDefault="00ED2452" w:rsidP="00064BE5">
            <w:pPr>
              <w:jc w:val="right"/>
              <w:rPr>
                <w:color w:val="000000" w:themeColor="text1"/>
              </w:rPr>
            </w:pPr>
            <w:r w:rsidRPr="00ED2452">
              <w:rPr>
                <w:color w:val="000000" w:themeColor="text1"/>
              </w:rPr>
              <w:t>62.3</w:t>
            </w:r>
            <w:r w:rsidR="00064BE5" w:rsidRPr="00ED2452">
              <w:rPr>
                <w:color w:val="000000" w:themeColor="text1"/>
              </w:rPr>
              <w:t>%</w:t>
            </w:r>
          </w:p>
        </w:tc>
        <w:tc>
          <w:tcPr>
            <w:tcW w:w="992" w:type="dxa"/>
          </w:tcPr>
          <w:p w14:paraId="79047552" w14:textId="7C417C1A" w:rsidR="00064BE5" w:rsidRPr="00ED2452" w:rsidRDefault="00ED2452" w:rsidP="00064BE5">
            <w:pPr>
              <w:jc w:val="right"/>
              <w:rPr>
                <w:color w:val="000000" w:themeColor="text1"/>
              </w:rPr>
            </w:pPr>
            <w:r w:rsidRPr="00ED2452">
              <w:rPr>
                <w:color w:val="000000" w:themeColor="text1"/>
              </w:rPr>
              <w:t>31</w:t>
            </w:r>
            <w:r w:rsidR="00064BE5" w:rsidRPr="00ED2452">
              <w:rPr>
                <w:color w:val="000000" w:themeColor="text1"/>
              </w:rPr>
              <w:t>.</w:t>
            </w:r>
            <w:r w:rsidRPr="00ED2452">
              <w:rPr>
                <w:color w:val="000000" w:themeColor="text1"/>
              </w:rPr>
              <w:t>1</w:t>
            </w:r>
            <w:r w:rsidR="00064BE5" w:rsidRPr="00ED2452">
              <w:rPr>
                <w:color w:val="000000" w:themeColor="text1"/>
              </w:rPr>
              <w:t>%</w:t>
            </w:r>
          </w:p>
        </w:tc>
        <w:tc>
          <w:tcPr>
            <w:tcW w:w="850" w:type="dxa"/>
          </w:tcPr>
          <w:p w14:paraId="3B15B3EA" w14:textId="71D9C2AF" w:rsidR="00064BE5" w:rsidRPr="008F65AC" w:rsidRDefault="009A1190" w:rsidP="00064BE5">
            <w:pPr>
              <w:jc w:val="right"/>
              <w:rPr>
                <w:color w:val="595959" w:themeColor="text1" w:themeTint="A6"/>
              </w:rPr>
            </w:pPr>
            <w:r w:rsidRPr="008F65AC">
              <w:rPr>
                <w:color w:val="595959" w:themeColor="text1" w:themeTint="A6"/>
              </w:rPr>
              <w:t>54.5%</w:t>
            </w:r>
          </w:p>
        </w:tc>
        <w:tc>
          <w:tcPr>
            <w:tcW w:w="1135" w:type="dxa"/>
          </w:tcPr>
          <w:p w14:paraId="4AA3EBDA" w14:textId="4CF5454B" w:rsidR="00064BE5" w:rsidRPr="008F65AC" w:rsidRDefault="00EB3230" w:rsidP="00064BE5">
            <w:pPr>
              <w:jc w:val="right"/>
              <w:rPr>
                <w:color w:val="595959" w:themeColor="text1" w:themeTint="A6"/>
              </w:rPr>
            </w:pPr>
            <w:r w:rsidRPr="008F65AC">
              <w:rPr>
                <w:color w:val="595959" w:themeColor="text1" w:themeTint="A6"/>
              </w:rPr>
              <w:t>27.0%</w:t>
            </w:r>
          </w:p>
        </w:tc>
        <w:tc>
          <w:tcPr>
            <w:tcW w:w="786" w:type="dxa"/>
            <w:tcBorders>
              <w:left w:val="single" w:sz="18" w:space="0" w:color="auto"/>
            </w:tcBorders>
          </w:tcPr>
          <w:p w14:paraId="0D9BEDDA" w14:textId="50C6C548" w:rsidR="00064BE5" w:rsidRPr="00ED2452" w:rsidRDefault="000B0EDA" w:rsidP="00064BE5">
            <w:pPr>
              <w:jc w:val="right"/>
            </w:pPr>
            <w:r w:rsidRPr="00ED2452">
              <w:t>23.1</w:t>
            </w:r>
            <w:r w:rsidR="00064BE5" w:rsidRPr="00ED2452">
              <w:t>%</w:t>
            </w:r>
          </w:p>
        </w:tc>
        <w:tc>
          <w:tcPr>
            <w:tcW w:w="915" w:type="dxa"/>
            <w:tcBorders>
              <w:right w:val="single" w:sz="24" w:space="0" w:color="auto"/>
            </w:tcBorders>
          </w:tcPr>
          <w:p w14:paraId="32008E00" w14:textId="11764DB4" w:rsidR="00064BE5" w:rsidRPr="000B0EDA" w:rsidRDefault="000B0EDA" w:rsidP="00064BE5">
            <w:pPr>
              <w:jc w:val="right"/>
            </w:pPr>
            <w:r w:rsidRPr="00ED2452">
              <w:t>19.2%</w:t>
            </w:r>
          </w:p>
        </w:tc>
      </w:tr>
      <w:tr w:rsidR="00064BE5" w:rsidRPr="000E0B35" w14:paraId="5F736F25" w14:textId="77777777" w:rsidTr="00064BE5">
        <w:tc>
          <w:tcPr>
            <w:tcW w:w="1701" w:type="dxa"/>
          </w:tcPr>
          <w:p w14:paraId="73D7C256" w14:textId="77777777" w:rsidR="00064BE5" w:rsidRPr="00ED2452" w:rsidRDefault="00064BE5" w:rsidP="00064BE5">
            <w:r w:rsidRPr="00ED2452">
              <w:t xml:space="preserve">Lower Middle </w:t>
            </w:r>
          </w:p>
        </w:tc>
        <w:tc>
          <w:tcPr>
            <w:tcW w:w="992" w:type="dxa"/>
          </w:tcPr>
          <w:p w14:paraId="37474E63" w14:textId="65705A5E" w:rsidR="00064BE5" w:rsidRPr="00ED2452" w:rsidRDefault="00ED2452" w:rsidP="00064BE5">
            <w:pPr>
              <w:jc w:val="right"/>
              <w:rPr>
                <w:color w:val="000000" w:themeColor="text1"/>
              </w:rPr>
            </w:pPr>
            <w:r w:rsidRPr="00ED2452">
              <w:rPr>
                <w:color w:val="000000" w:themeColor="text1"/>
              </w:rPr>
              <w:t>58.9</w:t>
            </w:r>
            <w:r w:rsidR="00064BE5" w:rsidRPr="00ED2452">
              <w:rPr>
                <w:color w:val="000000" w:themeColor="text1"/>
              </w:rPr>
              <w:t>%</w:t>
            </w:r>
          </w:p>
        </w:tc>
        <w:tc>
          <w:tcPr>
            <w:tcW w:w="992" w:type="dxa"/>
          </w:tcPr>
          <w:p w14:paraId="4596EA3B" w14:textId="44AA3AA4" w:rsidR="00064BE5" w:rsidRPr="00ED2452" w:rsidRDefault="00ED2452" w:rsidP="00064BE5">
            <w:pPr>
              <w:jc w:val="right"/>
              <w:rPr>
                <w:color w:val="000000" w:themeColor="text1"/>
              </w:rPr>
            </w:pPr>
            <w:r w:rsidRPr="00ED2452">
              <w:rPr>
                <w:color w:val="000000" w:themeColor="text1"/>
              </w:rPr>
              <w:t>27.8%</w:t>
            </w:r>
          </w:p>
        </w:tc>
        <w:tc>
          <w:tcPr>
            <w:tcW w:w="850" w:type="dxa"/>
          </w:tcPr>
          <w:p w14:paraId="49A4B119" w14:textId="228A7FCC" w:rsidR="00064BE5" w:rsidRPr="008F65AC" w:rsidRDefault="00EB3230" w:rsidP="00064BE5">
            <w:pPr>
              <w:jc w:val="right"/>
              <w:rPr>
                <w:color w:val="595959" w:themeColor="text1" w:themeTint="A6"/>
              </w:rPr>
            </w:pPr>
            <w:r w:rsidRPr="008F65AC">
              <w:rPr>
                <w:color w:val="595959" w:themeColor="text1" w:themeTint="A6"/>
              </w:rPr>
              <w:t>56.2</w:t>
            </w:r>
            <w:r w:rsidR="00064BE5" w:rsidRPr="008F65AC">
              <w:rPr>
                <w:color w:val="595959" w:themeColor="text1" w:themeTint="A6"/>
              </w:rPr>
              <w:t>%</w:t>
            </w:r>
          </w:p>
        </w:tc>
        <w:tc>
          <w:tcPr>
            <w:tcW w:w="1135" w:type="dxa"/>
          </w:tcPr>
          <w:p w14:paraId="4E2AF9DA" w14:textId="358906E4" w:rsidR="00064BE5" w:rsidRPr="008F65AC" w:rsidRDefault="00EB3230" w:rsidP="00064BE5">
            <w:pPr>
              <w:jc w:val="right"/>
              <w:rPr>
                <w:color w:val="595959" w:themeColor="text1" w:themeTint="A6"/>
              </w:rPr>
            </w:pPr>
            <w:r w:rsidRPr="008F65AC">
              <w:rPr>
                <w:color w:val="595959" w:themeColor="text1" w:themeTint="A6"/>
              </w:rPr>
              <w:t>30.3%</w:t>
            </w:r>
          </w:p>
        </w:tc>
        <w:tc>
          <w:tcPr>
            <w:tcW w:w="786" w:type="dxa"/>
            <w:tcBorders>
              <w:left w:val="single" w:sz="18" w:space="0" w:color="auto"/>
            </w:tcBorders>
          </w:tcPr>
          <w:p w14:paraId="61BFFE01" w14:textId="32A8D7FA" w:rsidR="00064BE5" w:rsidRPr="00ED2452" w:rsidRDefault="000B0EDA" w:rsidP="00064BE5">
            <w:pPr>
              <w:jc w:val="right"/>
            </w:pPr>
            <w:r w:rsidRPr="00ED2452">
              <w:t>48</w:t>
            </w:r>
            <w:r w:rsidR="00064BE5" w:rsidRPr="00ED2452">
              <w:t>.1%</w:t>
            </w:r>
          </w:p>
        </w:tc>
        <w:tc>
          <w:tcPr>
            <w:tcW w:w="915" w:type="dxa"/>
            <w:tcBorders>
              <w:right w:val="single" w:sz="24" w:space="0" w:color="auto"/>
            </w:tcBorders>
          </w:tcPr>
          <w:p w14:paraId="1D805617" w14:textId="452D73FA" w:rsidR="00064BE5" w:rsidRPr="000B0EDA" w:rsidRDefault="000B0EDA" w:rsidP="00064BE5">
            <w:pPr>
              <w:jc w:val="right"/>
            </w:pPr>
            <w:r w:rsidRPr="00ED2452">
              <w:t>11.1</w:t>
            </w:r>
            <w:r w:rsidR="00064BE5" w:rsidRPr="00ED2452">
              <w:t>%</w:t>
            </w:r>
          </w:p>
        </w:tc>
      </w:tr>
      <w:tr w:rsidR="00064BE5" w:rsidRPr="000E0B35" w14:paraId="30B0D0EE" w14:textId="77777777" w:rsidTr="00064BE5">
        <w:tc>
          <w:tcPr>
            <w:tcW w:w="1701" w:type="dxa"/>
          </w:tcPr>
          <w:p w14:paraId="6A7BC085" w14:textId="77777777" w:rsidR="00064BE5" w:rsidRPr="000B0EDA" w:rsidRDefault="00064BE5" w:rsidP="00064BE5">
            <w:r w:rsidRPr="000B0EDA">
              <w:lastRenderedPageBreak/>
              <w:t xml:space="preserve">Lower </w:t>
            </w:r>
          </w:p>
        </w:tc>
        <w:tc>
          <w:tcPr>
            <w:tcW w:w="992" w:type="dxa"/>
          </w:tcPr>
          <w:p w14:paraId="2895A59B" w14:textId="5A07572F" w:rsidR="00064BE5" w:rsidRPr="00ED2452" w:rsidRDefault="00ED2452" w:rsidP="00064BE5">
            <w:pPr>
              <w:jc w:val="right"/>
              <w:rPr>
                <w:color w:val="000000" w:themeColor="text1"/>
              </w:rPr>
            </w:pPr>
            <w:r w:rsidRPr="00ED2452">
              <w:rPr>
                <w:color w:val="000000" w:themeColor="text1"/>
              </w:rPr>
              <w:t>59.6</w:t>
            </w:r>
            <w:r w:rsidR="00064BE5" w:rsidRPr="00ED2452">
              <w:rPr>
                <w:color w:val="000000" w:themeColor="text1"/>
              </w:rPr>
              <w:t>%</w:t>
            </w:r>
          </w:p>
        </w:tc>
        <w:tc>
          <w:tcPr>
            <w:tcW w:w="992" w:type="dxa"/>
          </w:tcPr>
          <w:p w14:paraId="0FFEE562" w14:textId="09B95CA2" w:rsidR="00064BE5" w:rsidRPr="00ED2452" w:rsidRDefault="00ED2452" w:rsidP="00064BE5">
            <w:pPr>
              <w:jc w:val="right"/>
              <w:rPr>
                <w:color w:val="000000" w:themeColor="text1"/>
              </w:rPr>
            </w:pPr>
            <w:r w:rsidRPr="00ED2452">
              <w:rPr>
                <w:color w:val="000000" w:themeColor="text1"/>
              </w:rPr>
              <w:t>22.5</w:t>
            </w:r>
            <w:r w:rsidR="00064BE5" w:rsidRPr="00ED2452">
              <w:rPr>
                <w:color w:val="000000" w:themeColor="text1"/>
              </w:rPr>
              <w:t>%</w:t>
            </w:r>
          </w:p>
        </w:tc>
        <w:tc>
          <w:tcPr>
            <w:tcW w:w="850" w:type="dxa"/>
          </w:tcPr>
          <w:p w14:paraId="40B28B50" w14:textId="3E42F2F3" w:rsidR="00064BE5" w:rsidRPr="008F65AC" w:rsidRDefault="00EB3230" w:rsidP="00064BE5">
            <w:pPr>
              <w:jc w:val="right"/>
              <w:rPr>
                <w:color w:val="595959" w:themeColor="text1" w:themeTint="A6"/>
              </w:rPr>
            </w:pPr>
            <w:r w:rsidRPr="008F65AC">
              <w:rPr>
                <w:color w:val="595959" w:themeColor="text1" w:themeTint="A6"/>
              </w:rPr>
              <w:t>53.9</w:t>
            </w:r>
            <w:r w:rsidR="00064BE5" w:rsidRPr="008F65AC">
              <w:rPr>
                <w:color w:val="595959" w:themeColor="text1" w:themeTint="A6"/>
              </w:rPr>
              <w:t>%</w:t>
            </w:r>
          </w:p>
        </w:tc>
        <w:tc>
          <w:tcPr>
            <w:tcW w:w="1135" w:type="dxa"/>
          </w:tcPr>
          <w:p w14:paraId="1C974412" w14:textId="7CACE2CB" w:rsidR="00064BE5" w:rsidRPr="008F65AC" w:rsidRDefault="00EB3230" w:rsidP="00064BE5">
            <w:pPr>
              <w:jc w:val="right"/>
              <w:rPr>
                <w:color w:val="595959" w:themeColor="text1" w:themeTint="A6"/>
              </w:rPr>
            </w:pPr>
            <w:r w:rsidRPr="008F65AC">
              <w:rPr>
                <w:color w:val="595959" w:themeColor="text1" w:themeTint="A6"/>
              </w:rPr>
              <w:t>25.8</w:t>
            </w:r>
            <w:r w:rsidR="00064BE5" w:rsidRPr="008F65AC">
              <w:rPr>
                <w:color w:val="595959" w:themeColor="text1" w:themeTint="A6"/>
              </w:rPr>
              <w:t>%</w:t>
            </w:r>
          </w:p>
        </w:tc>
        <w:tc>
          <w:tcPr>
            <w:tcW w:w="786" w:type="dxa"/>
            <w:tcBorders>
              <w:left w:val="single" w:sz="18" w:space="0" w:color="auto"/>
            </w:tcBorders>
          </w:tcPr>
          <w:p w14:paraId="721B2F5E" w14:textId="4ADD3FB2" w:rsidR="00064BE5" w:rsidRPr="000B0EDA" w:rsidRDefault="00064BE5" w:rsidP="00064BE5">
            <w:pPr>
              <w:jc w:val="right"/>
            </w:pPr>
            <w:r w:rsidRPr="000B0EDA">
              <w:t>2</w:t>
            </w:r>
            <w:r w:rsidR="000B0EDA" w:rsidRPr="000B0EDA">
              <w:t>5</w:t>
            </w:r>
            <w:r w:rsidRPr="000B0EDA">
              <w:t>.</w:t>
            </w:r>
            <w:r w:rsidR="000B0EDA" w:rsidRPr="000B0EDA">
              <w:t>9</w:t>
            </w:r>
            <w:r w:rsidRPr="000B0EDA">
              <w:t>%</w:t>
            </w:r>
          </w:p>
        </w:tc>
        <w:tc>
          <w:tcPr>
            <w:tcW w:w="915" w:type="dxa"/>
            <w:tcBorders>
              <w:right w:val="single" w:sz="24" w:space="0" w:color="auto"/>
            </w:tcBorders>
          </w:tcPr>
          <w:p w14:paraId="17F51845" w14:textId="42508987" w:rsidR="00064BE5" w:rsidRPr="000B0EDA" w:rsidRDefault="000B0EDA" w:rsidP="00064BE5">
            <w:pPr>
              <w:jc w:val="right"/>
            </w:pPr>
            <w:r w:rsidRPr="000B0EDA">
              <w:t>22.2</w:t>
            </w:r>
            <w:r w:rsidR="00064BE5" w:rsidRPr="000B0EDA">
              <w:t>%</w:t>
            </w:r>
          </w:p>
        </w:tc>
      </w:tr>
    </w:tbl>
    <w:p w14:paraId="0A4C0757" w14:textId="77777777" w:rsidR="00064BE5" w:rsidRPr="000E0B35" w:rsidRDefault="00064BE5" w:rsidP="00064BE5">
      <w:pPr>
        <w:rPr>
          <w:highlight w:val="yellow"/>
        </w:rPr>
      </w:pPr>
    </w:p>
    <w:p w14:paraId="21C25605" w14:textId="17D67B9C" w:rsidR="00064BE5" w:rsidRPr="000B0EDA" w:rsidRDefault="00064BE5" w:rsidP="00064BE5">
      <w:pPr>
        <w:rPr>
          <w:i/>
          <w:sz w:val="20"/>
        </w:rPr>
      </w:pPr>
      <w:r w:rsidRPr="000B0EDA">
        <w:rPr>
          <w:i/>
          <w:sz w:val="20"/>
        </w:rPr>
        <w:t xml:space="preserve">Table </w:t>
      </w:r>
      <w:proofErr w:type="gramStart"/>
      <w:r w:rsidRPr="000B0EDA">
        <w:rPr>
          <w:i/>
          <w:sz w:val="20"/>
        </w:rPr>
        <w:t>8  Distribution</w:t>
      </w:r>
      <w:proofErr w:type="gramEnd"/>
      <w:r w:rsidRPr="000B0EDA">
        <w:rPr>
          <w:i/>
          <w:sz w:val="20"/>
        </w:rPr>
        <w:t xml:space="preserve"> of </w:t>
      </w:r>
      <w:r w:rsidR="000B0EDA" w:rsidRPr="000B0EDA">
        <w:rPr>
          <w:i/>
          <w:sz w:val="20"/>
        </w:rPr>
        <w:t xml:space="preserve">BAME staff </w:t>
      </w:r>
      <w:r w:rsidRPr="000B0EDA">
        <w:rPr>
          <w:i/>
          <w:sz w:val="20"/>
        </w:rPr>
        <w:t>across quartiles in 2022; salaried, hourly paid and whole workforce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640"/>
        <w:gridCol w:w="1061"/>
        <w:gridCol w:w="1268"/>
        <w:gridCol w:w="1418"/>
      </w:tblGrid>
      <w:tr w:rsidR="000B0EDA" w:rsidRPr="00DB4AA4" w14:paraId="38BAB90B" w14:textId="77777777" w:rsidTr="000B0EDA">
        <w:tc>
          <w:tcPr>
            <w:tcW w:w="1640" w:type="dxa"/>
            <w:shd w:val="clear" w:color="auto" w:fill="auto"/>
          </w:tcPr>
          <w:p w14:paraId="376AC73F" w14:textId="77777777" w:rsidR="000B0EDA" w:rsidRPr="00DB4AA4" w:rsidRDefault="000B0EDA" w:rsidP="00064BE5">
            <w:pPr>
              <w:rPr>
                <w:b/>
              </w:rPr>
            </w:pPr>
            <w:r w:rsidRPr="00DB4AA4">
              <w:rPr>
                <w:b/>
              </w:rPr>
              <w:t>Quartiles</w:t>
            </w:r>
          </w:p>
        </w:tc>
        <w:tc>
          <w:tcPr>
            <w:tcW w:w="1061" w:type="dxa"/>
            <w:shd w:val="clear" w:color="auto" w:fill="F2F2F2" w:themeFill="background1" w:themeFillShade="F2"/>
          </w:tcPr>
          <w:p w14:paraId="166A9607" w14:textId="77777777" w:rsidR="000B0EDA" w:rsidRPr="00DB4AA4" w:rsidRDefault="000B0EDA" w:rsidP="00064BE5">
            <w:pPr>
              <w:jc w:val="center"/>
              <w:rPr>
                <w:b/>
              </w:rPr>
            </w:pPr>
            <w:r w:rsidRPr="00DB4AA4">
              <w:rPr>
                <w:b/>
              </w:rPr>
              <w:t>Salaried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20A51BA" w14:textId="77777777" w:rsidR="000B0EDA" w:rsidRPr="00DB4AA4" w:rsidRDefault="000B0EDA" w:rsidP="00064BE5">
            <w:pPr>
              <w:jc w:val="center"/>
              <w:rPr>
                <w:b/>
              </w:rPr>
            </w:pPr>
            <w:r w:rsidRPr="00DB4AA4">
              <w:rPr>
                <w:b/>
              </w:rPr>
              <w:t>Hourly Paid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0EE157A" w14:textId="77777777" w:rsidR="000B0EDA" w:rsidRPr="00DB4AA4" w:rsidRDefault="000B0EDA" w:rsidP="00064BE5">
            <w:pPr>
              <w:jc w:val="center"/>
              <w:rPr>
                <w:b/>
              </w:rPr>
            </w:pPr>
            <w:r w:rsidRPr="00DB4AA4">
              <w:rPr>
                <w:b/>
              </w:rPr>
              <w:t>Whole Workforce</w:t>
            </w:r>
          </w:p>
        </w:tc>
      </w:tr>
      <w:tr w:rsidR="000B0EDA" w:rsidRPr="00DB4AA4" w14:paraId="47124960" w14:textId="4219DA50" w:rsidTr="000B0EDA">
        <w:tc>
          <w:tcPr>
            <w:tcW w:w="1640" w:type="dxa"/>
            <w:shd w:val="clear" w:color="auto" w:fill="auto"/>
          </w:tcPr>
          <w:p w14:paraId="6E59BF06" w14:textId="77777777" w:rsidR="000B0EDA" w:rsidRPr="00DB4AA4" w:rsidRDefault="000B0EDA" w:rsidP="000B0EDA">
            <w:pPr>
              <w:rPr>
                <w:i/>
                <w:sz w:val="20"/>
                <w:u w:val="single"/>
              </w:rPr>
            </w:pPr>
            <w:r w:rsidRPr="00DB4AA4">
              <w:t xml:space="preserve">Upper </w:t>
            </w:r>
          </w:p>
        </w:tc>
        <w:tc>
          <w:tcPr>
            <w:tcW w:w="1061" w:type="dxa"/>
          </w:tcPr>
          <w:p w14:paraId="040235D4" w14:textId="7047D2F6" w:rsidR="000B0EDA" w:rsidRPr="00DB4AA4" w:rsidRDefault="00DB4AA4" w:rsidP="000B0EDA">
            <w:pPr>
              <w:jc w:val="right"/>
            </w:pPr>
            <w:r w:rsidRPr="00DB4AA4">
              <w:t>19</w:t>
            </w:r>
            <w:r w:rsidR="000B0EDA" w:rsidRPr="00DB4AA4">
              <w:t>.4%</w:t>
            </w:r>
          </w:p>
        </w:tc>
        <w:tc>
          <w:tcPr>
            <w:tcW w:w="1268" w:type="dxa"/>
          </w:tcPr>
          <w:p w14:paraId="63D7C82D" w14:textId="10F11CA8" w:rsidR="000B0EDA" w:rsidRPr="00DB4AA4" w:rsidRDefault="000B0EDA" w:rsidP="000B0EDA">
            <w:pPr>
              <w:jc w:val="right"/>
            </w:pPr>
            <w:r w:rsidRPr="00DB4AA4">
              <w:t>22.2%</w:t>
            </w:r>
          </w:p>
        </w:tc>
        <w:tc>
          <w:tcPr>
            <w:tcW w:w="1418" w:type="dxa"/>
          </w:tcPr>
          <w:p w14:paraId="68274F18" w14:textId="21FF5AD5" w:rsidR="000B0EDA" w:rsidRPr="00DB4AA4" w:rsidRDefault="000B0EDA" w:rsidP="000B0EDA">
            <w:pPr>
              <w:jc w:val="right"/>
            </w:pPr>
            <w:r w:rsidRPr="00DB4AA4">
              <w:t>20.2%</w:t>
            </w:r>
          </w:p>
        </w:tc>
      </w:tr>
      <w:tr w:rsidR="000B0EDA" w:rsidRPr="00DB4AA4" w14:paraId="01E0ABAD" w14:textId="381D8EC4" w:rsidTr="000B0EDA">
        <w:tc>
          <w:tcPr>
            <w:tcW w:w="1640" w:type="dxa"/>
            <w:shd w:val="clear" w:color="auto" w:fill="auto"/>
          </w:tcPr>
          <w:p w14:paraId="2395B2CE" w14:textId="77777777" w:rsidR="000B0EDA" w:rsidRPr="00DB4AA4" w:rsidRDefault="000B0EDA" w:rsidP="000B0EDA">
            <w:r w:rsidRPr="00DB4AA4">
              <w:t xml:space="preserve">Upper Middle </w:t>
            </w:r>
          </w:p>
        </w:tc>
        <w:tc>
          <w:tcPr>
            <w:tcW w:w="1061" w:type="dxa"/>
          </w:tcPr>
          <w:p w14:paraId="40F954E3" w14:textId="1BE1179E" w:rsidR="000B0EDA" w:rsidRPr="00DB4AA4" w:rsidRDefault="00DB4AA4" w:rsidP="000B0EDA">
            <w:pPr>
              <w:jc w:val="right"/>
            </w:pPr>
            <w:r w:rsidRPr="00DB4AA4">
              <w:t>30.3</w:t>
            </w:r>
            <w:r w:rsidR="000B0EDA" w:rsidRPr="00DB4AA4">
              <w:t>%</w:t>
            </w:r>
          </w:p>
        </w:tc>
        <w:tc>
          <w:tcPr>
            <w:tcW w:w="1268" w:type="dxa"/>
          </w:tcPr>
          <w:p w14:paraId="383A7051" w14:textId="2B0ABFA1" w:rsidR="000B0EDA" w:rsidRPr="00DB4AA4" w:rsidRDefault="000B0EDA" w:rsidP="000B0EDA">
            <w:pPr>
              <w:jc w:val="right"/>
            </w:pPr>
            <w:r w:rsidRPr="00DB4AA4">
              <w:t>27.8%</w:t>
            </w:r>
          </w:p>
        </w:tc>
        <w:tc>
          <w:tcPr>
            <w:tcW w:w="1418" w:type="dxa"/>
          </w:tcPr>
          <w:p w14:paraId="34F3A3D3" w14:textId="20F91D82" w:rsidR="000B0EDA" w:rsidRPr="00DB4AA4" w:rsidRDefault="000B0EDA" w:rsidP="000B0EDA">
            <w:pPr>
              <w:jc w:val="right"/>
            </w:pPr>
            <w:r w:rsidRPr="00DB4AA4">
              <w:t>27.7%</w:t>
            </w:r>
          </w:p>
        </w:tc>
      </w:tr>
      <w:tr w:rsidR="000B0EDA" w:rsidRPr="00DB4AA4" w14:paraId="32F49CDC" w14:textId="28400971" w:rsidTr="000B0EDA">
        <w:tc>
          <w:tcPr>
            <w:tcW w:w="1640" w:type="dxa"/>
            <w:shd w:val="clear" w:color="auto" w:fill="auto"/>
          </w:tcPr>
          <w:p w14:paraId="2326AD0B" w14:textId="77777777" w:rsidR="000B0EDA" w:rsidRPr="00DB4AA4" w:rsidRDefault="000B0EDA" w:rsidP="000B0EDA">
            <w:r w:rsidRPr="00DB4AA4">
              <w:t xml:space="preserve">Lower Middle </w:t>
            </w:r>
          </w:p>
        </w:tc>
        <w:tc>
          <w:tcPr>
            <w:tcW w:w="1061" w:type="dxa"/>
          </w:tcPr>
          <w:p w14:paraId="1DC94462" w14:textId="1CAE0042" w:rsidR="000B0EDA" w:rsidRPr="00DB4AA4" w:rsidRDefault="000B0EDA" w:rsidP="000B0EDA">
            <w:pPr>
              <w:jc w:val="right"/>
            </w:pPr>
            <w:r w:rsidRPr="00DB4AA4">
              <w:t>2</w:t>
            </w:r>
            <w:r w:rsidR="00DB4AA4" w:rsidRPr="00DB4AA4">
              <w:t>8</w:t>
            </w:r>
            <w:r w:rsidRPr="00DB4AA4">
              <w:t>.4%</w:t>
            </w:r>
          </w:p>
        </w:tc>
        <w:tc>
          <w:tcPr>
            <w:tcW w:w="1268" w:type="dxa"/>
          </w:tcPr>
          <w:p w14:paraId="4D5135B9" w14:textId="1E4F773F" w:rsidR="000B0EDA" w:rsidRPr="00DB4AA4" w:rsidRDefault="000B0EDA" w:rsidP="000B0EDA">
            <w:pPr>
              <w:jc w:val="right"/>
            </w:pPr>
            <w:r w:rsidRPr="00DB4AA4">
              <w:t>16.7%</w:t>
            </w:r>
          </w:p>
        </w:tc>
        <w:tc>
          <w:tcPr>
            <w:tcW w:w="1418" w:type="dxa"/>
          </w:tcPr>
          <w:p w14:paraId="3F86D70B" w14:textId="0E866C5B" w:rsidR="000B0EDA" w:rsidRPr="00DB4AA4" w:rsidRDefault="000B0EDA" w:rsidP="000B0EDA">
            <w:pPr>
              <w:jc w:val="right"/>
            </w:pPr>
            <w:r w:rsidRPr="00DB4AA4">
              <w:t>31.2%</w:t>
            </w:r>
          </w:p>
        </w:tc>
      </w:tr>
      <w:tr w:rsidR="000B0EDA" w14:paraId="61C183BE" w14:textId="6CCC216F" w:rsidTr="000B0EDA">
        <w:tc>
          <w:tcPr>
            <w:tcW w:w="1640" w:type="dxa"/>
            <w:shd w:val="clear" w:color="auto" w:fill="auto"/>
          </w:tcPr>
          <w:p w14:paraId="6D3271EB" w14:textId="77777777" w:rsidR="000B0EDA" w:rsidRPr="00DB4AA4" w:rsidRDefault="000B0EDA" w:rsidP="000B0EDA">
            <w:r w:rsidRPr="00DB4AA4">
              <w:t xml:space="preserve">Lower </w:t>
            </w:r>
          </w:p>
        </w:tc>
        <w:tc>
          <w:tcPr>
            <w:tcW w:w="1061" w:type="dxa"/>
          </w:tcPr>
          <w:p w14:paraId="434947F2" w14:textId="0F3B5C97" w:rsidR="000B0EDA" w:rsidRPr="00DB4AA4" w:rsidRDefault="00DB4AA4" w:rsidP="000B0EDA">
            <w:pPr>
              <w:jc w:val="right"/>
            </w:pPr>
            <w:r w:rsidRPr="00DB4AA4">
              <w:t>21.9%</w:t>
            </w:r>
          </w:p>
        </w:tc>
        <w:tc>
          <w:tcPr>
            <w:tcW w:w="1268" w:type="dxa"/>
          </w:tcPr>
          <w:p w14:paraId="6D59E741" w14:textId="0881A447" w:rsidR="000B0EDA" w:rsidRPr="00DB4AA4" w:rsidRDefault="000B0EDA" w:rsidP="000B0EDA">
            <w:pPr>
              <w:jc w:val="right"/>
            </w:pPr>
            <w:r w:rsidRPr="00DB4AA4">
              <w:t>33.3%</w:t>
            </w:r>
          </w:p>
        </w:tc>
        <w:tc>
          <w:tcPr>
            <w:tcW w:w="1418" w:type="dxa"/>
          </w:tcPr>
          <w:p w14:paraId="2D098860" w14:textId="221545A0" w:rsidR="000B0EDA" w:rsidRPr="000B0EDA" w:rsidRDefault="000B0EDA" w:rsidP="000B0EDA">
            <w:pPr>
              <w:jc w:val="right"/>
            </w:pPr>
            <w:r w:rsidRPr="00DB4AA4">
              <w:t>20.8%</w:t>
            </w:r>
          </w:p>
        </w:tc>
      </w:tr>
    </w:tbl>
    <w:p w14:paraId="7E82C22B" w14:textId="77777777" w:rsidR="00064BE5" w:rsidRDefault="00064BE5" w:rsidP="00940E25">
      <w:pPr>
        <w:rPr>
          <w:rFonts w:cs="KFEYB M+ DIN"/>
          <w:b/>
          <w:bCs/>
        </w:rPr>
      </w:pPr>
    </w:p>
    <w:p w14:paraId="0DF5DB1C" w14:textId="6965B94E" w:rsidR="00940E25" w:rsidRDefault="00940E25" w:rsidP="00940E25">
      <w:pPr>
        <w:rPr>
          <w:rFonts w:cs="KFEYB M+ DIN"/>
          <w:b/>
          <w:bCs/>
        </w:rPr>
      </w:pPr>
      <w:r w:rsidRPr="00A53AE6">
        <w:rPr>
          <w:rFonts w:cs="KFEYB M+ DIN"/>
          <w:b/>
          <w:bCs/>
        </w:rPr>
        <w:t xml:space="preserve">4. Supporting commentary </w:t>
      </w:r>
    </w:p>
    <w:p w14:paraId="2BE387D5" w14:textId="2C89150B" w:rsidR="0012092B" w:rsidRDefault="0012092B" w:rsidP="004B6730">
      <w:pPr>
        <w:shd w:val="clear" w:color="auto" w:fill="FFFFFF"/>
        <w:spacing w:after="0" w:line="240" w:lineRule="auto"/>
      </w:pPr>
      <w:proofErr w:type="spellStart"/>
      <w:r>
        <w:t>BMet’s</w:t>
      </w:r>
      <w:proofErr w:type="spellEnd"/>
      <w:r w:rsidR="00156FBC" w:rsidRPr="00BE2171">
        <w:t xml:space="preserve"> median </w:t>
      </w:r>
      <w:r w:rsidR="002C2F0E" w:rsidRPr="00BE2171">
        <w:t xml:space="preserve">ethnicity </w:t>
      </w:r>
      <w:r w:rsidR="00156FBC" w:rsidRPr="00BE2171">
        <w:t xml:space="preserve">pay gap </w:t>
      </w:r>
      <w:r w:rsidR="004B6730">
        <w:t xml:space="preserve">is </w:t>
      </w:r>
      <w:r w:rsidR="00156FBC" w:rsidRPr="00BE2171">
        <w:t xml:space="preserve">at </w:t>
      </w:r>
      <w:r w:rsidR="00176105">
        <w:rPr>
          <w:b/>
        </w:rPr>
        <w:t>4.</w:t>
      </w:r>
      <w:r w:rsidR="009F64CF">
        <w:rPr>
          <w:b/>
        </w:rPr>
        <w:t>9</w:t>
      </w:r>
      <w:r w:rsidR="00156FBC" w:rsidRPr="00BE2171">
        <w:t>%</w:t>
      </w:r>
      <w:r w:rsidR="002C2F0E" w:rsidRPr="00BE2171">
        <w:t>.</w:t>
      </w:r>
    </w:p>
    <w:p w14:paraId="52DEB4DE" w14:textId="77777777" w:rsidR="0012092B" w:rsidRDefault="0012092B" w:rsidP="004B6730">
      <w:pPr>
        <w:shd w:val="clear" w:color="auto" w:fill="FFFFFF"/>
        <w:spacing w:after="0" w:line="240" w:lineRule="auto"/>
      </w:pPr>
    </w:p>
    <w:p w14:paraId="44CD9538" w14:textId="272F57E5" w:rsidR="0012092B" w:rsidRDefault="00BE2171" w:rsidP="004B6730">
      <w:pPr>
        <w:shd w:val="clear" w:color="auto" w:fill="FFFFFF"/>
        <w:spacing w:after="0" w:line="240" w:lineRule="auto"/>
      </w:pPr>
      <w:r w:rsidRPr="00321177">
        <w:rPr>
          <w:color w:val="000000" w:themeColor="text1"/>
        </w:rPr>
        <w:t>Based on the two-category ethnicity breakdown (</w:t>
      </w:r>
      <w:r w:rsidR="0012092B" w:rsidRPr="00321177">
        <w:rPr>
          <w:color w:val="000000" w:themeColor="text1"/>
        </w:rPr>
        <w:t xml:space="preserve">that is </w:t>
      </w:r>
      <w:r w:rsidR="0021646C" w:rsidRPr="00321177">
        <w:rPr>
          <w:color w:val="000000" w:themeColor="text1"/>
        </w:rPr>
        <w:t>white</w:t>
      </w:r>
      <w:r w:rsidR="0012092B" w:rsidRPr="00321177">
        <w:rPr>
          <w:rFonts w:eastAsia="Times New Roman" w:cs="Times New Roman"/>
          <w:color w:val="000000" w:themeColor="text1"/>
          <w:lang w:eastAsia="en-GB"/>
        </w:rPr>
        <w:t>,</w:t>
      </w:r>
      <w:r w:rsidRPr="00321177">
        <w:rPr>
          <w:rFonts w:eastAsia="Times New Roman" w:cs="Times New Roman"/>
          <w:color w:val="000000" w:themeColor="text1"/>
          <w:lang w:eastAsia="en-GB"/>
        </w:rPr>
        <w:t xml:space="preserve"> including White British and White Other</w:t>
      </w:r>
      <w:r w:rsidR="0012092B" w:rsidRPr="00321177">
        <w:rPr>
          <w:rFonts w:eastAsia="Times New Roman" w:cs="Times New Roman"/>
          <w:color w:val="000000" w:themeColor="text1"/>
          <w:lang w:eastAsia="en-GB"/>
        </w:rPr>
        <w:t>,</w:t>
      </w:r>
      <w:r w:rsidRPr="00321177">
        <w:rPr>
          <w:rFonts w:eastAsia="Times New Roman" w:cs="Times New Roman"/>
          <w:color w:val="000000" w:themeColor="text1"/>
          <w:lang w:eastAsia="en-GB"/>
        </w:rPr>
        <w:t xml:space="preserve"> and </w:t>
      </w:r>
      <w:r w:rsidR="0012092B" w:rsidRPr="00321177">
        <w:rPr>
          <w:rFonts w:eastAsia="Times New Roman" w:cs="Times New Roman"/>
          <w:color w:val="000000" w:themeColor="text1"/>
          <w:lang w:eastAsia="en-GB"/>
        </w:rPr>
        <w:t>BAME</w:t>
      </w:r>
      <w:r w:rsidR="002008A8" w:rsidRPr="00321177">
        <w:rPr>
          <w:rFonts w:eastAsia="Times New Roman" w:cs="Times New Roman"/>
          <w:color w:val="000000" w:themeColor="text1"/>
          <w:lang w:eastAsia="en-GB"/>
        </w:rPr>
        <w:t xml:space="preserve"> groups</w:t>
      </w:r>
      <w:r w:rsidRPr="00321177">
        <w:rPr>
          <w:rFonts w:eastAsia="Times New Roman" w:cs="Times New Roman"/>
          <w:color w:val="000000" w:themeColor="text1"/>
          <w:lang w:eastAsia="en-GB"/>
        </w:rPr>
        <w:t>)</w:t>
      </w:r>
      <w:r w:rsidRPr="00321177">
        <w:rPr>
          <w:color w:val="000000" w:themeColor="text1"/>
        </w:rPr>
        <w:t xml:space="preserve"> th</w:t>
      </w:r>
      <w:r w:rsidR="00CE0749" w:rsidRPr="00321177">
        <w:rPr>
          <w:color w:val="000000" w:themeColor="text1"/>
        </w:rPr>
        <w:t>i</w:t>
      </w:r>
      <w:r w:rsidR="00CE0749" w:rsidRPr="00321177">
        <w:t xml:space="preserve">s </w:t>
      </w:r>
      <w:r w:rsidR="000B18B1" w:rsidRPr="00321177">
        <w:t xml:space="preserve">is </w:t>
      </w:r>
      <w:r w:rsidR="009F64CF">
        <w:t>an improvement on</w:t>
      </w:r>
      <w:r w:rsidR="002C65FD" w:rsidRPr="00321177">
        <w:t xml:space="preserve"> West Midland’s rates </w:t>
      </w:r>
      <w:r w:rsidR="00C42DE4" w:rsidRPr="00321177">
        <w:t>(</w:t>
      </w:r>
      <w:r w:rsidR="002C65FD" w:rsidRPr="00321177">
        <w:t>9.5% gap</w:t>
      </w:r>
      <w:r w:rsidR="00C42DE4" w:rsidRPr="00321177">
        <w:t>)</w:t>
      </w:r>
      <w:r w:rsidR="002C65FD" w:rsidRPr="00321177">
        <w:t xml:space="preserve"> </w:t>
      </w:r>
      <w:r w:rsidR="009F64CF">
        <w:t>and closer to the</w:t>
      </w:r>
      <w:r w:rsidR="000B18B1" w:rsidRPr="00321177">
        <w:t xml:space="preserve"> </w:t>
      </w:r>
      <w:r w:rsidR="00C42DE4" w:rsidRPr="00321177">
        <w:t>2019</w:t>
      </w:r>
      <w:r w:rsidR="00EB769B" w:rsidRPr="00321177">
        <w:t xml:space="preserve"> national rates of 2.3%</w:t>
      </w:r>
      <w:r w:rsidR="002C65FD" w:rsidRPr="00321177">
        <w:t xml:space="preserve">. </w:t>
      </w:r>
      <w:r w:rsidRPr="00321177">
        <w:t xml:space="preserve">(See </w:t>
      </w:r>
      <w:hyperlink r:id="rId13" w:anchor="analysis-of-ethnicity-pay-gaps" w:history="1">
        <w:r w:rsidRPr="00321177">
          <w:rPr>
            <w:rStyle w:val="Hyperlink"/>
          </w:rPr>
          <w:t>here</w:t>
        </w:r>
      </w:hyperlink>
      <w:r w:rsidRPr="00321177">
        <w:t>)</w:t>
      </w:r>
      <w:r w:rsidR="004B6730" w:rsidRPr="00321177">
        <w:t>.</w:t>
      </w:r>
      <w:r w:rsidR="004B6730">
        <w:t xml:space="preserve"> </w:t>
      </w:r>
    </w:p>
    <w:p w14:paraId="1DE266C1" w14:textId="77777777" w:rsidR="0012092B" w:rsidRDefault="0012092B" w:rsidP="004B6730">
      <w:pPr>
        <w:shd w:val="clear" w:color="auto" w:fill="FFFFFF"/>
        <w:spacing w:after="0" w:line="240" w:lineRule="auto"/>
      </w:pPr>
    </w:p>
    <w:p w14:paraId="3CE6A674" w14:textId="314FEDEF" w:rsidR="00574CE0" w:rsidRDefault="00033348" w:rsidP="00574CE0">
      <w:pPr>
        <w:shd w:val="clear" w:color="auto" w:fill="FFFFFF"/>
        <w:spacing w:after="0" w:line="240" w:lineRule="auto"/>
      </w:pPr>
      <w:r>
        <w:rPr>
          <w:szCs w:val="27"/>
          <w:shd w:val="clear" w:color="auto" w:fill="FFFFFF"/>
        </w:rPr>
        <w:t>In March 202</w:t>
      </w:r>
      <w:r w:rsidR="00176105">
        <w:rPr>
          <w:szCs w:val="27"/>
          <w:shd w:val="clear" w:color="auto" w:fill="FFFFFF"/>
        </w:rPr>
        <w:t>2</w:t>
      </w:r>
      <w:r>
        <w:rPr>
          <w:szCs w:val="27"/>
          <w:shd w:val="clear" w:color="auto" w:fill="FFFFFF"/>
        </w:rPr>
        <w:t xml:space="preserve"> </w:t>
      </w:r>
      <w:proofErr w:type="spellStart"/>
      <w:r>
        <w:rPr>
          <w:szCs w:val="27"/>
          <w:shd w:val="clear" w:color="auto" w:fill="FFFFFF"/>
        </w:rPr>
        <w:t>BMet’s</w:t>
      </w:r>
      <w:proofErr w:type="spellEnd"/>
      <w:r>
        <w:rPr>
          <w:szCs w:val="27"/>
          <w:shd w:val="clear" w:color="auto" w:fill="FFFFFF"/>
        </w:rPr>
        <w:t xml:space="preserve"> employees constituted </w:t>
      </w:r>
      <w:r w:rsidRPr="00CA20C2">
        <w:rPr>
          <w:szCs w:val="27"/>
          <w:shd w:val="clear" w:color="auto" w:fill="FFFFFF"/>
        </w:rPr>
        <w:t>5</w:t>
      </w:r>
      <w:r w:rsidR="00C0172A">
        <w:rPr>
          <w:szCs w:val="27"/>
          <w:shd w:val="clear" w:color="auto" w:fill="FFFFFF"/>
        </w:rPr>
        <w:t>5.2</w:t>
      </w:r>
      <w:r w:rsidRPr="00CA20C2">
        <w:rPr>
          <w:szCs w:val="27"/>
          <w:shd w:val="clear" w:color="auto" w:fill="FFFFFF"/>
        </w:rPr>
        <w:t>%</w:t>
      </w:r>
      <w:r>
        <w:rPr>
          <w:szCs w:val="27"/>
          <w:shd w:val="clear" w:color="auto" w:fill="FFFFFF"/>
        </w:rPr>
        <w:t xml:space="preserve"> White British, </w:t>
      </w:r>
      <w:r w:rsidRPr="00094311">
        <w:rPr>
          <w:szCs w:val="27"/>
          <w:shd w:val="clear" w:color="auto" w:fill="FFFFFF"/>
        </w:rPr>
        <w:t>2.</w:t>
      </w:r>
      <w:r w:rsidR="00C0172A">
        <w:rPr>
          <w:szCs w:val="27"/>
          <w:shd w:val="clear" w:color="auto" w:fill="FFFFFF"/>
        </w:rPr>
        <w:t>8</w:t>
      </w:r>
      <w:r w:rsidRPr="00094311">
        <w:rPr>
          <w:szCs w:val="27"/>
          <w:shd w:val="clear" w:color="auto" w:fill="FFFFFF"/>
        </w:rPr>
        <w:t>% White Other and 2</w:t>
      </w:r>
      <w:r w:rsidR="00094311" w:rsidRPr="00094311">
        <w:rPr>
          <w:szCs w:val="27"/>
          <w:shd w:val="clear" w:color="auto" w:fill="FFFFFF"/>
        </w:rPr>
        <w:t>4</w:t>
      </w:r>
      <w:r w:rsidRPr="00094311">
        <w:rPr>
          <w:szCs w:val="27"/>
          <w:shd w:val="clear" w:color="auto" w:fill="FFFFFF"/>
        </w:rPr>
        <w:t>.</w:t>
      </w:r>
      <w:r w:rsidR="00C0172A">
        <w:rPr>
          <w:szCs w:val="27"/>
          <w:shd w:val="clear" w:color="auto" w:fill="FFFFFF"/>
        </w:rPr>
        <w:t>3</w:t>
      </w:r>
      <w:r w:rsidRPr="00094311">
        <w:rPr>
          <w:szCs w:val="27"/>
          <w:shd w:val="clear" w:color="auto" w:fill="FFFFFF"/>
        </w:rPr>
        <w:t>%</w:t>
      </w:r>
      <w:r>
        <w:rPr>
          <w:szCs w:val="27"/>
          <w:shd w:val="clear" w:color="auto" w:fill="FFFFFF"/>
        </w:rPr>
        <w:t xml:space="preserve"> BAME</w:t>
      </w:r>
      <w:r w:rsidRPr="00C81EB5">
        <w:rPr>
          <w:szCs w:val="27"/>
          <w:shd w:val="clear" w:color="auto" w:fill="FFFFFF"/>
        </w:rPr>
        <w:t xml:space="preserve">. </w:t>
      </w:r>
      <w:r>
        <w:rPr>
          <w:szCs w:val="27"/>
          <w:shd w:val="clear" w:color="auto" w:fill="FFFFFF"/>
        </w:rPr>
        <w:t xml:space="preserve"> </w:t>
      </w:r>
      <w:r w:rsidR="00574CE0">
        <w:t xml:space="preserve">The most recent census data, which is from 2011, provides the following for the West Midlands: 79.2% White British; 3.6% White Other; and 15.3% BAME. </w:t>
      </w:r>
      <w:r w:rsidR="00574CE0" w:rsidRPr="00C0172A">
        <w:t xml:space="preserve">When compared with more current data from other institutions in Birmingham, </w:t>
      </w:r>
      <w:proofErr w:type="spellStart"/>
      <w:r w:rsidR="00574CE0" w:rsidRPr="00C0172A">
        <w:t>BMet’s</w:t>
      </w:r>
      <w:proofErr w:type="spellEnd"/>
      <w:r w:rsidR="00574CE0" w:rsidRPr="00C0172A">
        <w:t xml:space="preserve"> workforce profile is </w:t>
      </w:r>
      <w:proofErr w:type="gramStart"/>
      <w:r w:rsidR="00574CE0" w:rsidRPr="00C0172A">
        <w:t>similar to</w:t>
      </w:r>
      <w:proofErr w:type="gramEnd"/>
      <w:r w:rsidR="00574CE0" w:rsidRPr="00C0172A">
        <w:t xml:space="preserve"> that reported for 20</w:t>
      </w:r>
      <w:r w:rsidR="00C0172A" w:rsidRPr="00C0172A">
        <w:t>21</w:t>
      </w:r>
      <w:r w:rsidR="00574CE0" w:rsidRPr="00C0172A">
        <w:t xml:space="preserve"> by both Birmingham University</w:t>
      </w:r>
      <w:r w:rsidR="00E14683" w:rsidRPr="00C0172A">
        <w:t xml:space="preserve"> (</w:t>
      </w:r>
      <w:r w:rsidR="00C0172A" w:rsidRPr="00C0172A">
        <w:t>21</w:t>
      </w:r>
      <w:r w:rsidR="00E14683" w:rsidRPr="00C0172A">
        <w:t xml:space="preserve">%) </w:t>
      </w:r>
      <w:r w:rsidR="00574CE0" w:rsidRPr="00C0172A">
        <w:t>and Birmingham City University</w:t>
      </w:r>
      <w:r w:rsidR="00DC7BF2" w:rsidRPr="00C0172A">
        <w:t xml:space="preserve"> (23%)</w:t>
      </w:r>
      <w:r w:rsidR="00574CE0" w:rsidRPr="00C0172A">
        <w:rPr>
          <w:color w:val="FFC000"/>
        </w:rPr>
        <w:t xml:space="preserve">. </w:t>
      </w:r>
      <w:r w:rsidR="00574CE0" w:rsidRPr="00321177">
        <w:t xml:space="preserve">The proportion of BAME employees is however lower </w:t>
      </w:r>
      <w:r w:rsidR="00574CE0" w:rsidRPr="008B39F8">
        <w:t>than South &amp; City College and Joseph Chamberlain College who</w:t>
      </w:r>
      <w:r w:rsidR="008B39F8" w:rsidRPr="008B39F8">
        <w:t xml:space="preserve">se latest </w:t>
      </w:r>
      <w:r w:rsidR="00574CE0" w:rsidRPr="008B39F8">
        <w:t xml:space="preserve">reported figures </w:t>
      </w:r>
      <w:r w:rsidR="008B39F8" w:rsidRPr="008B39F8">
        <w:t>(</w:t>
      </w:r>
      <w:r w:rsidR="00574CE0" w:rsidRPr="008B39F8">
        <w:t>20</w:t>
      </w:r>
      <w:r w:rsidR="0052637A" w:rsidRPr="008B39F8">
        <w:t>20</w:t>
      </w:r>
      <w:r w:rsidR="008B39F8" w:rsidRPr="008B39F8">
        <w:t>)</w:t>
      </w:r>
      <w:r w:rsidR="00574CE0" w:rsidRPr="008B39F8">
        <w:t xml:space="preserve"> </w:t>
      </w:r>
      <w:r w:rsidR="009F64CF">
        <w:t>are</w:t>
      </w:r>
      <w:r w:rsidR="00574CE0" w:rsidRPr="008B39F8">
        <w:t xml:space="preserve"> </w:t>
      </w:r>
      <w:r w:rsidR="0069285C" w:rsidRPr="008B39F8">
        <w:t>35%</w:t>
      </w:r>
      <w:r w:rsidR="00574CE0" w:rsidRPr="008B39F8">
        <w:t xml:space="preserve"> and 43% respectively.</w:t>
      </w:r>
      <w:r w:rsidR="00574CE0" w:rsidRPr="002008A8">
        <w:t xml:space="preserve"> </w:t>
      </w:r>
    </w:p>
    <w:p w14:paraId="66B5A6EC" w14:textId="77777777" w:rsidR="00574CE0" w:rsidRDefault="00574CE0" w:rsidP="00574CE0">
      <w:pPr>
        <w:shd w:val="clear" w:color="auto" w:fill="FFFFFF"/>
        <w:spacing w:after="0" w:line="240" w:lineRule="auto"/>
      </w:pPr>
    </w:p>
    <w:p w14:paraId="3ACE7400" w14:textId="766E37C9" w:rsidR="00FE676C" w:rsidRPr="00F22414" w:rsidRDefault="00F22414" w:rsidP="00F22414">
      <w:pPr>
        <w:shd w:val="clear" w:color="auto" w:fill="FFFFFF"/>
        <w:spacing w:after="0" w:line="240" w:lineRule="auto"/>
      </w:pPr>
      <w:r>
        <w:t xml:space="preserve">Whilst staff numbers have decreased overall there remains an </w:t>
      </w:r>
      <w:r w:rsidRPr="008B39F8">
        <w:t xml:space="preserve">under-representation of staff from a Black, </w:t>
      </w:r>
      <w:proofErr w:type="gramStart"/>
      <w:r w:rsidRPr="008B39F8">
        <w:t>Asian</w:t>
      </w:r>
      <w:proofErr w:type="gramEnd"/>
      <w:r w:rsidRPr="008B39F8">
        <w:t xml:space="preserve"> and Minority Ethnic background in the upper quartil</w:t>
      </w:r>
      <w:r>
        <w:t xml:space="preserve">e. See </w:t>
      </w:r>
      <w:r w:rsidRPr="00F22414">
        <w:rPr>
          <w:i/>
          <w:iCs/>
        </w:rPr>
        <w:t>Tab</w:t>
      </w:r>
      <w:r w:rsidR="00574CE0" w:rsidRPr="00F22414">
        <w:rPr>
          <w:i/>
          <w:iCs/>
        </w:rPr>
        <w:t>le</w:t>
      </w:r>
      <w:r w:rsidR="00574CE0" w:rsidRPr="008B39F8">
        <w:rPr>
          <w:i/>
          <w:iCs/>
        </w:rPr>
        <w:t xml:space="preserve"> 3</w:t>
      </w:r>
      <w:r w:rsidR="00574CE0" w:rsidRPr="008B39F8">
        <w:t xml:space="preserve"> and </w:t>
      </w:r>
      <w:r w:rsidR="000A3E95" w:rsidRPr="008B39F8">
        <w:rPr>
          <w:i/>
          <w:iCs/>
        </w:rPr>
        <w:t xml:space="preserve">Table </w:t>
      </w:r>
      <w:r w:rsidR="00574CE0" w:rsidRPr="008B39F8">
        <w:rPr>
          <w:i/>
          <w:iCs/>
        </w:rPr>
        <w:t>4</w:t>
      </w:r>
      <w:r>
        <w:rPr>
          <w:i/>
          <w:iCs/>
        </w:rPr>
        <w:t xml:space="preserve">. </w:t>
      </w:r>
      <w:r w:rsidR="00574CE0" w:rsidRPr="008B39F8">
        <w:t xml:space="preserve"> </w:t>
      </w:r>
      <w:r w:rsidR="00EB769B" w:rsidRPr="00F22414">
        <w:t xml:space="preserve">The </w:t>
      </w:r>
      <w:r w:rsidR="008B39F8" w:rsidRPr="00F22414">
        <w:t>narrowing</w:t>
      </w:r>
      <w:r w:rsidR="007F0447" w:rsidRPr="00F22414">
        <w:t xml:space="preserve"> of </w:t>
      </w:r>
      <w:r w:rsidR="00EB769B" w:rsidRPr="00F22414">
        <w:t>the pay gap</w:t>
      </w:r>
      <w:r w:rsidR="00FE676C" w:rsidRPr="00F22414">
        <w:t xml:space="preserve"> from</w:t>
      </w:r>
      <w:r>
        <w:t xml:space="preserve"> 2021</w:t>
      </w:r>
      <w:r w:rsidR="00FE676C" w:rsidRPr="00F22414">
        <w:t xml:space="preserve"> (</w:t>
      </w:r>
      <w:r w:rsidR="008B39F8" w:rsidRPr="00F22414">
        <w:t xml:space="preserve">from </w:t>
      </w:r>
      <w:r w:rsidR="007F0447" w:rsidRPr="00F22414">
        <w:t>11.7%</w:t>
      </w:r>
      <w:r w:rsidR="008B39F8" w:rsidRPr="00F22414">
        <w:t xml:space="preserve"> to 4</w:t>
      </w:r>
      <w:r w:rsidR="0013669F" w:rsidRPr="00F22414">
        <w:t>.9</w:t>
      </w:r>
      <w:r w:rsidR="00070988">
        <w:t>%</w:t>
      </w:r>
      <w:r w:rsidR="00FE676C" w:rsidRPr="00F22414">
        <w:t>)</w:t>
      </w:r>
      <w:r w:rsidR="00EB769B" w:rsidRPr="00F22414">
        <w:t xml:space="preserve"> </w:t>
      </w:r>
      <w:r w:rsidR="00207105" w:rsidRPr="00F22414">
        <w:t xml:space="preserve">can be </w:t>
      </w:r>
      <w:r w:rsidR="00B66C83" w:rsidRPr="00F22414">
        <w:t>largely</w:t>
      </w:r>
      <w:r w:rsidR="00207105" w:rsidRPr="00F22414">
        <w:t xml:space="preserve"> attributed to</w:t>
      </w:r>
      <w:r w:rsidR="00ED718D" w:rsidRPr="00F22414">
        <w:t xml:space="preserve"> the following</w:t>
      </w:r>
      <w:r w:rsidR="00207105" w:rsidRPr="00F22414">
        <w:t>:</w:t>
      </w:r>
    </w:p>
    <w:p w14:paraId="4C3C52D9" w14:textId="3F4B1500" w:rsidR="009C599D" w:rsidRPr="00C0172A" w:rsidRDefault="009C599D" w:rsidP="001B03E8">
      <w:pPr>
        <w:shd w:val="clear" w:color="auto" w:fill="FFFFFF"/>
        <w:spacing w:after="0" w:line="240" w:lineRule="auto"/>
        <w:rPr>
          <w:highlight w:val="yellow"/>
        </w:rPr>
      </w:pPr>
    </w:p>
    <w:p w14:paraId="0C6B5054" w14:textId="629FAD46" w:rsidR="00F22414" w:rsidRPr="00F22414" w:rsidRDefault="00F22414" w:rsidP="00F2241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rPr>
          <w:rStyle w:val="A4"/>
          <w:rFonts w:cstheme="minorBidi"/>
          <w:color w:val="auto"/>
          <w:sz w:val="22"/>
          <w:szCs w:val="22"/>
        </w:rPr>
      </w:pPr>
      <w:r w:rsidRPr="00F22414">
        <w:rPr>
          <w:rStyle w:val="A4"/>
          <w:color w:val="000000" w:themeColor="text1"/>
          <w:sz w:val="22"/>
          <w:szCs w:val="22"/>
        </w:rPr>
        <w:t xml:space="preserve">there has been a reduction in the proportion of BAME staff in the lower quartile </w:t>
      </w:r>
      <w:r w:rsidRPr="00F22414">
        <w:rPr>
          <w:rStyle w:val="A4"/>
          <w:sz w:val="22"/>
          <w:szCs w:val="22"/>
        </w:rPr>
        <w:t xml:space="preserve">and an increase in the proportion of BAME staff in the upper quartile. </w:t>
      </w:r>
    </w:p>
    <w:p w14:paraId="768B6068" w14:textId="2CCC5522" w:rsidR="00F22414" w:rsidRPr="000E0B35" w:rsidRDefault="00F22414" w:rsidP="00F2241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rPr>
          <w:rStyle w:val="A4"/>
          <w:rFonts w:cstheme="minorBidi"/>
          <w:color w:val="auto"/>
          <w:sz w:val="22"/>
          <w:szCs w:val="22"/>
        </w:rPr>
      </w:pPr>
      <w:r>
        <w:rPr>
          <w:rStyle w:val="A4"/>
          <w:color w:val="000000" w:themeColor="text1"/>
          <w:sz w:val="22"/>
          <w:szCs w:val="22"/>
        </w:rPr>
        <w:t>BAME staff remain in heaviest concentration in the middle quartiles</w:t>
      </w:r>
    </w:p>
    <w:p w14:paraId="35EABBD0" w14:textId="7E8447D6" w:rsidR="000E0B35" w:rsidRDefault="000E0B35" w:rsidP="000E0B35">
      <w:pPr>
        <w:shd w:val="clear" w:color="auto" w:fill="FFFFFF"/>
        <w:spacing w:after="0" w:line="240" w:lineRule="auto"/>
        <w:rPr>
          <w:rStyle w:val="A4"/>
          <w:rFonts w:cstheme="minorBidi"/>
          <w:color w:val="auto"/>
          <w:sz w:val="22"/>
          <w:szCs w:val="22"/>
        </w:rPr>
      </w:pPr>
    </w:p>
    <w:p w14:paraId="7ADF536F" w14:textId="075C78DB" w:rsidR="002C2F0E" w:rsidRPr="00C81EB5" w:rsidRDefault="00C81EB5" w:rsidP="00156FBC">
      <w:pPr>
        <w:rPr>
          <w:shd w:val="clear" w:color="auto" w:fill="FFFFFF"/>
        </w:rPr>
      </w:pPr>
      <w:r>
        <w:t>We know that t</w:t>
      </w:r>
      <w:r w:rsidR="00BE2171">
        <w:t>h</w:t>
      </w:r>
      <w:r w:rsidR="004B6730">
        <w:t>e</w:t>
      </w:r>
      <w:r w:rsidR="00BE2171">
        <w:t xml:space="preserve"> aggregated ethnicity classification can hide disparities between groups. For example</w:t>
      </w:r>
      <w:r w:rsidR="00F2312F">
        <w:t>,</w:t>
      </w:r>
      <w:r w:rsidR="00BE2171">
        <w:t xml:space="preserve"> national data</w:t>
      </w:r>
      <w:r>
        <w:t xml:space="preserve"> in 201</w:t>
      </w:r>
      <w:r w:rsidR="00EB769B">
        <w:t>9</w:t>
      </w:r>
      <w:r>
        <w:t xml:space="preserve"> </w:t>
      </w:r>
      <w:r w:rsidR="00BE2171">
        <w:t>shows that employees of</w:t>
      </w:r>
      <w:r w:rsidR="004B6730">
        <w:t xml:space="preserve"> </w:t>
      </w:r>
      <w:r w:rsidR="00BE2171" w:rsidRPr="00C81EB5">
        <w:rPr>
          <w:shd w:val="clear" w:color="auto" w:fill="FFFFFF"/>
        </w:rPr>
        <w:t xml:space="preserve">Chinese, Indian and </w:t>
      </w:r>
      <w:r w:rsidR="00EB769B">
        <w:rPr>
          <w:shd w:val="clear" w:color="auto" w:fill="FFFFFF"/>
        </w:rPr>
        <w:t xml:space="preserve">White/Asian </w:t>
      </w:r>
      <w:r w:rsidR="004B6730" w:rsidRPr="00C81EB5">
        <w:rPr>
          <w:shd w:val="clear" w:color="auto" w:fill="FFFFFF"/>
        </w:rPr>
        <w:t>ethnicity</w:t>
      </w:r>
      <w:r w:rsidR="00BE2171" w:rsidRPr="00C81EB5">
        <w:rPr>
          <w:shd w:val="clear" w:color="auto" w:fill="FFFFFF"/>
        </w:rPr>
        <w:t xml:space="preserve"> all had higher median hourly pay than White British employees whilst</w:t>
      </w:r>
      <w:r w:rsidR="0019672E" w:rsidRPr="00C81EB5">
        <w:rPr>
          <w:shd w:val="clear" w:color="auto" w:fill="FFFFFF"/>
        </w:rPr>
        <w:t xml:space="preserve"> employees</w:t>
      </w:r>
      <w:r w:rsidR="00BE2171" w:rsidRPr="00C81EB5">
        <w:rPr>
          <w:shd w:val="clear" w:color="auto" w:fill="FFFFFF"/>
        </w:rPr>
        <w:t xml:space="preserve"> </w:t>
      </w:r>
      <w:r w:rsidR="004B6730" w:rsidRPr="00C81EB5">
        <w:rPr>
          <w:shd w:val="clear" w:color="auto" w:fill="FFFFFF"/>
        </w:rPr>
        <w:t xml:space="preserve">in the </w:t>
      </w:r>
      <w:r w:rsidR="00BE2171" w:rsidRPr="00C81EB5">
        <w:rPr>
          <w:shd w:val="clear" w:color="auto" w:fill="FFFFFF"/>
        </w:rPr>
        <w:t>Pakistani</w:t>
      </w:r>
      <w:r w:rsidR="00EB769B">
        <w:rPr>
          <w:shd w:val="clear" w:color="auto" w:fill="FFFFFF"/>
        </w:rPr>
        <w:t xml:space="preserve">, White/Black </w:t>
      </w:r>
      <w:proofErr w:type="gramStart"/>
      <w:r w:rsidR="00EB769B">
        <w:rPr>
          <w:shd w:val="clear" w:color="auto" w:fill="FFFFFF"/>
        </w:rPr>
        <w:t>African</w:t>
      </w:r>
      <w:proofErr w:type="gramEnd"/>
      <w:r w:rsidR="00EB769B">
        <w:rPr>
          <w:shd w:val="clear" w:color="auto" w:fill="FFFFFF"/>
        </w:rPr>
        <w:t xml:space="preserve"> and </w:t>
      </w:r>
      <w:r w:rsidR="00BE2171" w:rsidRPr="00C81EB5">
        <w:rPr>
          <w:shd w:val="clear" w:color="auto" w:fill="FFFFFF"/>
        </w:rPr>
        <w:t xml:space="preserve">Bangladeshi </w:t>
      </w:r>
      <w:r w:rsidR="004B6730" w:rsidRPr="00C81EB5">
        <w:rPr>
          <w:shd w:val="clear" w:color="auto" w:fill="FFFFFF"/>
        </w:rPr>
        <w:t xml:space="preserve">ethnic groups had lowest median hourly pay (the latter group </w:t>
      </w:r>
      <w:r w:rsidR="00BE2171" w:rsidRPr="00C81EB5">
        <w:rPr>
          <w:shd w:val="clear" w:color="auto" w:fill="FFFFFF"/>
        </w:rPr>
        <w:t>earn</w:t>
      </w:r>
      <w:r w:rsidR="004B6730" w:rsidRPr="00C81EB5">
        <w:rPr>
          <w:shd w:val="clear" w:color="auto" w:fill="FFFFFF"/>
        </w:rPr>
        <w:t xml:space="preserve">ing </w:t>
      </w:r>
      <w:r w:rsidR="00BE2171" w:rsidRPr="00C81EB5">
        <w:rPr>
          <w:shd w:val="clear" w:color="auto" w:fill="FFFFFF"/>
        </w:rPr>
        <w:t>20% less than White British workers</w:t>
      </w:r>
      <w:r w:rsidR="004B6730" w:rsidRPr="00C81EB5">
        <w:rPr>
          <w:shd w:val="clear" w:color="auto" w:fill="FFFFFF"/>
        </w:rPr>
        <w:t>)</w:t>
      </w:r>
      <w:r w:rsidR="0012092B">
        <w:rPr>
          <w:shd w:val="clear" w:color="auto" w:fill="FFFFFF"/>
        </w:rPr>
        <w:t xml:space="preserve">. </w:t>
      </w:r>
    </w:p>
    <w:p w14:paraId="6490B6A5" w14:textId="55E27487" w:rsidR="00C81EB5" w:rsidRDefault="004B6730" w:rsidP="00C81EB5">
      <w:pPr>
        <w:rPr>
          <w:i/>
        </w:rPr>
      </w:pPr>
      <w:r w:rsidRPr="00E91CEA">
        <w:rPr>
          <w:color w:val="000000" w:themeColor="text1"/>
          <w:shd w:val="clear" w:color="auto" w:fill="FFFFFF"/>
        </w:rPr>
        <w:t xml:space="preserve">When we explore </w:t>
      </w:r>
      <w:r w:rsidR="00C81EB5" w:rsidRPr="00E91CEA">
        <w:rPr>
          <w:color w:val="000000" w:themeColor="text1"/>
          <w:shd w:val="clear" w:color="auto" w:fill="FFFFFF"/>
        </w:rPr>
        <w:t xml:space="preserve">the </w:t>
      </w:r>
      <w:r w:rsidRPr="00E91CEA">
        <w:rPr>
          <w:color w:val="000000" w:themeColor="text1"/>
          <w:shd w:val="clear" w:color="auto" w:fill="FFFFFF"/>
        </w:rPr>
        <w:t>different ethnic groups</w:t>
      </w:r>
      <w:r w:rsidR="00C81EB5" w:rsidRPr="00E91CEA">
        <w:rPr>
          <w:color w:val="000000" w:themeColor="text1"/>
          <w:shd w:val="clear" w:color="auto" w:fill="FFFFFF"/>
        </w:rPr>
        <w:t xml:space="preserve"> at BMet </w:t>
      </w:r>
      <w:r w:rsidRPr="00E91CEA">
        <w:rPr>
          <w:color w:val="000000" w:themeColor="text1"/>
          <w:shd w:val="clear" w:color="auto" w:fill="FFFFFF"/>
        </w:rPr>
        <w:t xml:space="preserve">we see that </w:t>
      </w:r>
      <w:r w:rsidR="00C81EB5" w:rsidRPr="00E91CEA">
        <w:rPr>
          <w:color w:val="000000" w:themeColor="text1"/>
          <w:shd w:val="clear" w:color="auto" w:fill="FFFFFF"/>
        </w:rPr>
        <w:t>th</w:t>
      </w:r>
      <w:r w:rsidR="00C30B14" w:rsidRPr="00E91CEA">
        <w:rPr>
          <w:color w:val="000000" w:themeColor="text1"/>
        </w:rPr>
        <w:t>e l</w:t>
      </w:r>
      <w:r w:rsidR="00C30B14" w:rsidRPr="00E91CEA">
        <w:t>argest groups are Indian (</w:t>
      </w:r>
      <w:r w:rsidR="00637AF4" w:rsidRPr="00E91CEA">
        <w:t>2</w:t>
      </w:r>
      <w:r w:rsidR="000868C6" w:rsidRPr="00E91CEA">
        <w:t>7</w:t>
      </w:r>
      <w:r w:rsidR="00C30B14" w:rsidRPr="00E91CEA">
        <w:t>% of BAME staff), Black Caribbean (2</w:t>
      </w:r>
      <w:r w:rsidR="00637AF4" w:rsidRPr="00E91CEA">
        <w:t>4</w:t>
      </w:r>
      <w:r w:rsidR="00C30B14" w:rsidRPr="00E91CEA">
        <w:t>%)</w:t>
      </w:r>
      <w:r w:rsidR="00C81EB5" w:rsidRPr="00E91CEA">
        <w:t xml:space="preserve"> and </w:t>
      </w:r>
      <w:r w:rsidR="00C30B14" w:rsidRPr="00E91CEA">
        <w:t>Pakistani</w:t>
      </w:r>
      <w:r w:rsidR="00C81EB5" w:rsidRPr="00E91CEA">
        <w:t xml:space="preserve"> (</w:t>
      </w:r>
      <w:r w:rsidR="00CD5785" w:rsidRPr="00E91CEA">
        <w:t>1</w:t>
      </w:r>
      <w:r w:rsidR="00070988" w:rsidRPr="00E91CEA">
        <w:t>7</w:t>
      </w:r>
      <w:r w:rsidR="00CD5785" w:rsidRPr="00E91CEA">
        <w:t>%)</w:t>
      </w:r>
      <w:r w:rsidR="004D38C0" w:rsidRPr="00E91CEA">
        <w:t>;</w:t>
      </w:r>
      <w:r w:rsidR="00CD5785" w:rsidRPr="00E91CEA">
        <w:t xml:space="preserve"> with </w:t>
      </w:r>
      <w:r w:rsidR="00B757AC" w:rsidRPr="00E91CEA">
        <w:t>African</w:t>
      </w:r>
      <w:r w:rsidR="001D158C" w:rsidRPr="00E91CEA">
        <w:t xml:space="preserve"> (</w:t>
      </w:r>
      <w:r w:rsidR="00E91CEA" w:rsidRPr="00E91CEA">
        <w:t>6</w:t>
      </w:r>
      <w:r w:rsidR="00A33F86" w:rsidRPr="00E91CEA">
        <w:t>%)</w:t>
      </w:r>
      <w:r w:rsidR="00E91CEA" w:rsidRPr="00E91CEA">
        <w:t xml:space="preserve">, </w:t>
      </w:r>
      <w:r w:rsidR="003D798F" w:rsidRPr="00E91CEA">
        <w:t xml:space="preserve">White/Black Caribbean </w:t>
      </w:r>
      <w:r w:rsidR="00A33F86" w:rsidRPr="00E91CEA">
        <w:t>(</w:t>
      </w:r>
      <w:r w:rsidR="00E91CEA" w:rsidRPr="00E91CEA">
        <w:t>6</w:t>
      </w:r>
      <w:r w:rsidR="00A33F86" w:rsidRPr="00E91CEA">
        <w:t xml:space="preserve">%) </w:t>
      </w:r>
      <w:r w:rsidR="00E91CEA" w:rsidRPr="00E91CEA">
        <w:t xml:space="preserve">and Asian Other (5%) </w:t>
      </w:r>
      <w:r w:rsidR="00CD5785" w:rsidRPr="00E91CEA">
        <w:t>being the next largest groups</w:t>
      </w:r>
      <w:r w:rsidR="00E86711" w:rsidRPr="00E91CEA">
        <w:t xml:space="preserve"> (</w:t>
      </w:r>
      <w:r w:rsidR="00CD5785" w:rsidRPr="00E91CEA">
        <w:t>of BAME staff).</w:t>
      </w:r>
      <w:r w:rsidR="00CD5785" w:rsidRPr="00E91CEA">
        <w:rPr>
          <w:color w:val="000000" w:themeColor="text1"/>
        </w:rPr>
        <w:t xml:space="preserve"> </w:t>
      </w:r>
      <w:r w:rsidR="00C81A95" w:rsidRPr="00E91CEA">
        <w:rPr>
          <w:i/>
        </w:rPr>
        <w:t>See</w:t>
      </w:r>
      <w:r w:rsidR="00C81A95" w:rsidRPr="00A33F86">
        <w:rPr>
          <w:i/>
        </w:rPr>
        <w:t xml:space="preserve"> Table</w:t>
      </w:r>
      <w:r w:rsidR="00323A5E">
        <w:rPr>
          <w:i/>
        </w:rPr>
        <w:t xml:space="preserve"> </w:t>
      </w:r>
      <w:r w:rsidR="00070988">
        <w:rPr>
          <w:i/>
        </w:rPr>
        <w:t>9</w:t>
      </w:r>
      <w:r w:rsidR="00BD7428" w:rsidRPr="00A33F86">
        <w:rPr>
          <w:i/>
        </w:rPr>
        <w:t xml:space="preserve"> for hourly pay of these groups.</w:t>
      </w:r>
    </w:p>
    <w:p w14:paraId="43577544" w14:textId="0D3A8AA5" w:rsidR="00070988" w:rsidRDefault="00070988" w:rsidP="00C81EB5">
      <w:pPr>
        <w:rPr>
          <w:i/>
        </w:rPr>
      </w:pPr>
    </w:p>
    <w:p w14:paraId="19E5A6B9" w14:textId="77777777" w:rsidR="00070988" w:rsidRDefault="00070988" w:rsidP="00C81EB5">
      <w:pPr>
        <w:rPr>
          <w:i/>
        </w:rPr>
      </w:pPr>
    </w:p>
    <w:p w14:paraId="1EBBB262" w14:textId="3618F163" w:rsidR="00C81A95" w:rsidRPr="0001317C" w:rsidRDefault="00C81A95" w:rsidP="00C81EB5">
      <w:r w:rsidRPr="00E52C68">
        <w:rPr>
          <w:i/>
          <w:sz w:val="20"/>
          <w:u w:val="single"/>
        </w:rPr>
        <w:lastRenderedPageBreak/>
        <w:t xml:space="preserve">Table </w:t>
      </w:r>
      <w:r w:rsidR="00070988">
        <w:rPr>
          <w:i/>
          <w:sz w:val="20"/>
          <w:u w:val="single"/>
        </w:rPr>
        <w:t>9</w:t>
      </w:r>
      <w:r w:rsidRPr="00E52C68"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>Hourly pay for the largest ethnic groups at BMet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6"/>
        <w:gridCol w:w="632"/>
        <w:gridCol w:w="774"/>
        <w:gridCol w:w="878"/>
        <w:gridCol w:w="688"/>
        <w:gridCol w:w="917"/>
        <w:gridCol w:w="880"/>
        <w:gridCol w:w="694"/>
        <w:gridCol w:w="906"/>
        <w:gridCol w:w="971"/>
      </w:tblGrid>
      <w:tr w:rsidR="00F2312F" w:rsidRPr="00CC6A7A" w14:paraId="08D0826B" w14:textId="77777777" w:rsidTr="00F2312F">
        <w:trPr>
          <w:jc w:val="center"/>
        </w:trPr>
        <w:tc>
          <w:tcPr>
            <w:tcW w:w="1890" w:type="dxa"/>
            <w:shd w:val="clear" w:color="auto" w:fill="EEECE1" w:themeFill="background2"/>
          </w:tcPr>
          <w:p w14:paraId="21B7164C" w14:textId="77777777" w:rsidR="00F2312F" w:rsidRPr="00CC6A7A" w:rsidRDefault="00F2312F" w:rsidP="00F2312F">
            <w:pPr>
              <w:rPr>
                <w:b/>
                <w:color w:val="000000" w:themeColor="text1"/>
                <w:sz w:val="20"/>
                <w:szCs w:val="20"/>
              </w:rPr>
            </w:pPr>
            <w:bookmarkStart w:id="1" w:name="_Hlk61879306"/>
            <w:r w:rsidRPr="00CC6A7A">
              <w:rPr>
                <w:b/>
                <w:color w:val="000000" w:themeColor="text1"/>
                <w:sz w:val="20"/>
                <w:szCs w:val="20"/>
              </w:rPr>
              <w:t>Categories</w:t>
            </w:r>
          </w:p>
        </w:tc>
        <w:tc>
          <w:tcPr>
            <w:tcW w:w="636" w:type="dxa"/>
            <w:shd w:val="clear" w:color="auto" w:fill="EEECE1" w:themeFill="background2"/>
          </w:tcPr>
          <w:p w14:paraId="065428B6" w14:textId="6F922F1A" w:rsidR="00F2312F" w:rsidRDefault="00F2312F" w:rsidP="00F2312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022</w:t>
            </w:r>
          </w:p>
          <w:p w14:paraId="3AA56F41" w14:textId="09D1D8B1" w:rsidR="00F2312F" w:rsidRPr="00CC6A7A" w:rsidRDefault="00F2312F" w:rsidP="00F2312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No’s</w:t>
            </w:r>
          </w:p>
        </w:tc>
        <w:tc>
          <w:tcPr>
            <w:tcW w:w="774" w:type="dxa"/>
            <w:shd w:val="clear" w:color="auto" w:fill="EEECE1" w:themeFill="background2"/>
          </w:tcPr>
          <w:p w14:paraId="408D1A30" w14:textId="697CFBC6" w:rsidR="00F2312F" w:rsidRPr="00CC6A7A" w:rsidRDefault="00F2312F" w:rsidP="00F2312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C6A7A">
              <w:rPr>
                <w:b/>
                <w:color w:val="000000" w:themeColor="text1"/>
                <w:sz w:val="20"/>
                <w:szCs w:val="20"/>
              </w:rPr>
              <w:t>Mean Hourly Pay</w:t>
            </w:r>
          </w:p>
        </w:tc>
        <w:tc>
          <w:tcPr>
            <w:tcW w:w="887" w:type="dxa"/>
            <w:shd w:val="clear" w:color="auto" w:fill="EEECE1" w:themeFill="background2"/>
          </w:tcPr>
          <w:p w14:paraId="42799B6C" w14:textId="7AD3D80F" w:rsidR="00F2312F" w:rsidRPr="00CC6A7A" w:rsidRDefault="00F2312F" w:rsidP="00F2312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C6A7A">
              <w:rPr>
                <w:b/>
                <w:color w:val="000000" w:themeColor="text1"/>
                <w:sz w:val="20"/>
                <w:szCs w:val="20"/>
              </w:rPr>
              <w:t>Median Hourly Pay</w:t>
            </w:r>
          </w:p>
        </w:tc>
        <w:tc>
          <w:tcPr>
            <w:tcW w:w="712" w:type="dxa"/>
            <w:shd w:val="clear" w:color="auto" w:fill="EEECE1" w:themeFill="background2"/>
          </w:tcPr>
          <w:p w14:paraId="527E8774" w14:textId="77777777" w:rsidR="00F2312F" w:rsidRPr="00F2312F" w:rsidRDefault="00F2312F" w:rsidP="00F2312F">
            <w:pPr>
              <w:jc w:val="right"/>
              <w:rPr>
                <w:b/>
                <w:color w:val="7F7F7F" w:themeColor="text1" w:themeTint="80"/>
                <w:sz w:val="20"/>
                <w:szCs w:val="20"/>
              </w:rPr>
            </w:pPr>
            <w:r w:rsidRPr="00F2312F">
              <w:rPr>
                <w:b/>
                <w:color w:val="7F7F7F" w:themeColor="text1" w:themeTint="80"/>
                <w:sz w:val="20"/>
                <w:szCs w:val="20"/>
              </w:rPr>
              <w:t>2021</w:t>
            </w:r>
          </w:p>
          <w:p w14:paraId="1D70FF58" w14:textId="021AA026" w:rsidR="00F2312F" w:rsidRPr="00F2312F" w:rsidRDefault="00F2312F" w:rsidP="00F2312F">
            <w:pPr>
              <w:jc w:val="right"/>
              <w:rPr>
                <w:b/>
                <w:color w:val="7F7F7F" w:themeColor="text1" w:themeTint="80"/>
                <w:sz w:val="20"/>
                <w:szCs w:val="20"/>
              </w:rPr>
            </w:pPr>
            <w:r w:rsidRPr="00F2312F">
              <w:rPr>
                <w:b/>
                <w:color w:val="7F7F7F" w:themeColor="text1" w:themeTint="80"/>
                <w:sz w:val="20"/>
                <w:szCs w:val="20"/>
              </w:rPr>
              <w:t>No’s</w:t>
            </w:r>
          </w:p>
        </w:tc>
        <w:tc>
          <w:tcPr>
            <w:tcW w:w="969" w:type="dxa"/>
            <w:shd w:val="clear" w:color="auto" w:fill="EEECE1" w:themeFill="background2"/>
          </w:tcPr>
          <w:p w14:paraId="5A07189A" w14:textId="0D6BEEB6" w:rsidR="00F2312F" w:rsidRPr="00F2312F" w:rsidRDefault="00F2312F" w:rsidP="00F2312F">
            <w:pPr>
              <w:jc w:val="right"/>
              <w:rPr>
                <w:b/>
                <w:color w:val="7F7F7F" w:themeColor="text1" w:themeTint="80"/>
                <w:sz w:val="20"/>
                <w:szCs w:val="20"/>
              </w:rPr>
            </w:pPr>
            <w:r w:rsidRPr="00F2312F">
              <w:rPr>
                <w:b/>
                <w:color w:val="7F7F7F" w:themeColor="text1" w:themeTint="80"/>
                <w:sz w:val="20"/>
                <w:szCs w:val="20"/>
              </w:rPr>
              <w:t>Mean Hourly Pay</w:t>
            </w:r>
          </w:p>
        </w:tc>
        <w:tc>
          <w:tcPr>
            <w:tcW w:w="889" w:type="dxa"/>
            <w:shd w:val="clear" w:color="auto" w:fill="EEECE1" w:themeFill="background2"/>
          </w:tcPr>
          <w:p w14:paraId="4FC30991" w14:textId="1DF095D7" w:rsidR="00F2312F" w:rsidRPr="00F2312F" w:rsidRDefault="00F2312F" w:rsidP="00F2312F">
            <w:pPr>
              <w:jc w:val="right"/>
              <w:rPr>
                <w:b/>
                <w:color w:val="7F7F7F" w:themeColor="text1" w:themeTint="80"/>
                <w:sz w:val="20"/>
                <w:szCs w:val="20"/>
              </w:rPr>
            </w:pPr>
            <w:r w:rsidRPr="00F2312F">
              <w:rPr>
                <w:b/>
                <w:color w:val="7F7F7F" w:themeColor="text1" w:themeTint="80"/>
                <w:sz w:val="20"/>
                <w:szCs w:val="20"/>
              </w:rPr>
              <w:t>Median Hourly Pay</w:t>
            </w:r>
          </w:p>
        </w:tc>
        <w:tc>
          <w:tcPr>
            <w:tcW w:w="721" w:type="dxa"/>
            <w:shd w:val="clear" w:color="auto" w:fill="EEECE1" w:themeFill="background2"/>
          </w:tcPr>
          <w:p w14:paraId="09195327" w14:textId="77777777" w:rsidR="00F2312F" w:rsidRPr="00CC6A7A" w:rsidRDefault="00F2312F" w:rsidP="00F2312F">
            <w:pPr>
              <w:jc w:val="righ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b/>
                <w:color w:val="808080" w:themeColor="background1" w:themeShade="80"/>
                <w:sz w:val="20"/>
                <w:szCs w:val="20"/>
              </w:rPr>
              <w:t>2020</w:t>
            </w:r>
          </w:p>
          <w:p w14:paraId="07DF1A09" w14:textId="115F1E47" w:rsidR="00F2312F" w:rsidRPr="00CC6A7A" w:rsidRDefault="00F2312F" w:rsidP="00F2312F">
            <w:pPr>
              <w:jc w:val="righ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b/>
                <w:color w:val="808080" w:themeColor="background1" w:themeShade="80"/>
                <w:sz w:val="20"/>
                <w:szCs w:val="20"/>
              </w:rPr>
              <w:t>No’s</w:t>
            </w:r>
          </w:p>
        </w:tc>
        <w:tc>
          <w:tcPr>
            <w:tcW w:w="955" w:type="dxa"/>
            <w:shd w:val="clear" w:color="auto" w:fill="EEECE1" w:themeFill="background2"/>
          </w:tcPr>
          <w:p w14:paraId="14F67622" w14:textId="77777777" w:rsidR="00F2312F" w:rsidRPr="00CC6A7A" w:rsidRDefault="00F2312F" w:rsidP="00F2312F">
            <w:pPr>
              <w:jc w:val="righ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b/>
                <w:color w:val="808080" w:themeColor="background1" w:themeShade="80"/>
                <w:sz w:val="20"/>
                <w:szCs w:val="20"/>
              </w:rPr>
              <w:t>Mean Hourly Pay</w:t>
            </w:r>
          </w:p>
        </w:tc>
        <w:tc>
          <w:tcPr>
            <w:tcW w:w="1014" w:type="dxa"/>
            <w:shd w:val="clear" w:color="auto" w:fill="EEECE1" w:themeFill="background2"/>
          </w:tcPr>
          <w:p w14:paraId="4E1EA5EE" w14:textId="77777777" w:rsidR="00F2312F" w:rsidRPr="00CC6A7A" w:rsidRDefault="00F2312F" w:rsidP="00F2312F">
            <w:pPr>
              <w:jc w:val="righ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b/>
                <w:color w:val="808080" w:themeColor="background1" w:themeShade="80"/>
                <w:sz w:val="20"/>
                <w:szCs w:val="20"/>
              </w:rPr>
              <w:t>Median Hourly Pay</w:t>
            </w:r>
          </w:p>
        </w:tc>
      </w:tr>
      <w:tr w:rsidR="00F2312F" w:rsidRPr="00CC6A7A" w14:paraId="61BAD5EA" w14:textId="77777777" w:rsidTr="00F2312F">
        <w:trPr>
          <w:jc w:val="center"/>
        </w:trPr>
        <w:tc>
          <w:tcPr>
            <w:tcW w:w="1890" w:type="dxa"/>
          </w:tcPr>
          <w:p w14:paraId="4227E603" w14:textId="77777777" w:rsidR="00F2312F" w:rsidRPr="00CC6A7A" w:rsidRDefault="00F2312F" w:rsidP="003D77AE">
            <w:pPr>
              <w:rPr>
                <w:color w:val="000000" w:themeColor="text1"/>
                <w:sz w:val="20"/>
                <w:szCs w:val="20"/>
              </w:rPr>
            </w:pPr>
            <w:r w:rsidRPr="00CC6A7A">
              <w:rPr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636" w:type="dxa"/>
          </w:tcPr>
          <w:p w14:paraId="4BF61CED" w14:textId="6C28FA70" w:rsidR="00F2312F" w:rsidRPr="00CC6A7A" w:rsidRDefault="00F2312F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413</w:t>
            </w:r>
          </w:p>
        </w:tc>
        <w:tc>
          <w:tcPr>
            <w:tcW w:w="774" w:type="dxa"/>
          </w:tcPr>
          <w:p w14:paraId="2AAF6D78" w14:textId="7B34CA43" w:rsidR="00F2312F" w:rsidRPr="00CC6A7A" w:rsidRDefault="00F2312F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£18.57</w:t>
            </w:r>
          </w:p>
        </w:tc>
        <w:tc>
          <w:tcPr>
            <w:tcW w:w="887" w:type="dxa"/>
          </w:tcPr>
          <w:p w14:paraId="601B36BF" w14:textId="5FCB9AB7" w:rsidR="00F2312F" w:rsidRPr="00CC6A7A" w:rsidRDefault="00F2312F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£19.98</w:t>
            </w:r>
          </w:p>
        </w:tc>
        <w:tc>
          <w:tcPr>
            <w:tcW w:w="712" w:type="dxa"/>
          </w:tcPr>
          <w:p w14:paraId="32650A9C" w14:textId="4E4C4C62" w:rsidR="00F2312F" w:rsidRPr="00F2312F" w:rsidRDefault="00F2312F" w:rsidP="003D77A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2312F">
              <w:rPr>
                <w:color w:val="7F7F7F" w:themeColor="text1" w:themeTint="80"/>
                <w:sz w:val="20"/>
                <w:szCs w:val="20"/>
              </w:rPr>
              <w:t>426</w:t>
            </w:r>
          </w:p>
        </w:tc>
        <w:tc>
          <w:tcPr>
            <w:tcW w:w="969" w:type="dxa"/>
          </w:tcPr>
          <w:p w14:paraId="21E1BF6F" w14:textId="6CBE1BFC" w:rsidR="00F2312F" w:rsidRPr="00F2312F" w:rsidRDefault="00F2312F" w:rsidP="003D77A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2312F">
              <w:rPr>
                <w:color w:val="7F7F7F" w:themeColor="text1" w:themeTint="80"/>
                <w:sz w:val="20"/>
                <w:szCs w:val="20"/>
              </w:rPr>
              <w:t>£18.42</w:t>
            </w:r>
          </w:p>
        </w:tc>
        <w:tc>
          <w:tcPr>
            <w:tcW w:w="889" w:type="dxa"/>
          </w:tcPr>
          <w:p w14:paraId="45F0B474" w14:textId="765FA5C5" w:rsidR="00F2312F" w:rsidRPr="00F2312F" w:rsidRDefault="00F2312F" w:rsidP="003D77A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2312F">
              <w:rPr>
                <w:color w:val="7F7F7F" w:themeColor="text1" w:themeTint="80"/>
                <w:sz w:val="20"/>
                <w:szCs w:val="20"/>
              </w:rPr>
              <w:t>£19.49</w:t>
            </w:r>
          </w:p>
        </w:tc>
        <w:tc>
          <w:tcPr>
            <w:tcW w:w="721" w:type="dxa"/>
          </w:tcPr>
          <w:p w14:paraId="0FAFE233" w14:textId="49546698" w:rsidR="00F2312F" w:rsidRPr="00CC6A7A" w:rsidRDefault="00F2312F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464</w:t>
            </w:r>
          </w:p>
        </w:tc>
        <w:tc>
          <w:tcPr>
            <w:tcW w:w="955" w:type="dxa"/>
          </w:tcPr>
          <w:p w14:paraId="69858196" w14:textId="77777777" w:rsidR="00F2312F" w:rsidRPr="00CC6A7A" w:rsidRDefault="00F2312F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£18.11</w:t>
            </w:r>
          </w:p>
        </w:tc>
        <w:tc>
          <w:tcPr>
            <w:tcW w:w="1014" w:type="dxa"/>
          </w:tcPr>
          <w:p w14:paraId="41C94723" w14:textId="2FBB17DB" w:rsidR="00F2312F" w:rsidRPr="00CC6A7A" w:rsidRDefault="00F2312F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B84F05">
              <w:rPr>
                <w:color w:val="808080" w:themeColor="background1" w:themeShade="80"/>
                <w:sz w:val="20"/>
                <w:szCs w:val="20"/>
              </w:rPr>
              <w:t>£18.85</w:t>
            </w:r>
          </w:p>
        </w:tc>
      </w:tr>
      <w:tr w:rsidR="00F2312F" w:rsidRPr="00CC6A7A" w14:paraId="564D567E" w14:textId="77777777" w:rsidTr="00F2312F">
        <w:trPr>
          <w:jc w:val="center"/>
        </w:trPr>
        <w:tc>
          <w:tcPr>
            <w:tcW w:w="1890" w:type="dxa"/>
          </w:tcPr>
          <w:p w14:paraId="57AD67CB" w14:textId="77777777" w:rsidR="00F2312F" w:rsidRPr="00CC6A7A" w:rsidRDefault="00F2312F" w:rsidP="003D77AE">
            <w:pPr>
              <w:rPr>
                <w:color w:val="000000" w:themeColor="text1"/>
                <w:sz w:val="20"/>
                <w:szCs w:val="20"/>
              </w:rPr>
            </w:pPr>
            <w:r w:rsidRPr="00CC6A7A">
              <w:rPr>
                <w:color w:val="000000" w:themeColor="text1"/>
                <w:sz w:val="20"/>
                <w:szCs w:val="20"/>
              </w:rPr>
              <w:t>Indian</w:t>
            </w:r>
          </w:p>
        </w:tc>
        <w:tc>
          <w:tcPr>
            <w:tcW w:w="636" w:type="dxa"/>
          </w:tcPr>
          <w:p w14:paraId="63E31495" w14:textId="15E707C9" w:rsidR="00F2312F" w:rsidRPr="00CC6A7A" w:rsidRDefault="00F2312F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74" w:type="dxa"/>
          </w:tcPr>
          <w:p w14:paraId="5FF9DCDA" w14:textId="05CB851F" w:rsidR="00F2312F" w:rsidRPr="00CC6A7A" w:rsidRDefault="00F2312F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£18.17</w:t>
            </w:r>
          </w:p>
        </w:tc>
        <w:tc>
          <w:tcPr>
            <w:tcW w:w="887" w:type="dxa"/>
          </w:tcPr>
          <w:p w14:paraId="7BA1EC56" w14:textId="4372E078" w:rsidR="00F2312F" w:rsidRPr="00CC6A7A" w:rsidRDefault="00F2312F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£19.98</w:t>
            </w:r>
          </w:p>
        </w:tc>
        <w:tc>
          <w:tcPr>
            <w:tcW w:w="712" w:type="dxa"/>
          </w:tcPr>
          <w:p w14:paraId="4B1A554B" w14:textId="0F1033DA" w:rsidR="00F2312F" w:rsidRPr="00F2312F" w:rsidRDefault="00F2312F" w:rsidP="003D77A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2312F">
              <w:rPr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969" w:type="dxa"/>
          </w:tcPr>
          <w:p w14:paraId="24C7F21D" w14:textId="12329C05" w:rsidR="00F2312F" w:rsidRPr="00F2312F" w:rsidRDefault="00F2312F" w:rsidP="003D77A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2312F">
              <w:rPr>
                <w:color w:val="7F7F7F" w:themeColor="text1" w:themeTint="80"/>
                <w:sz w:val="20"/>
                <w:szCs w:val="20"/>
              </w:rPr>
              <w:t>£18.77</w:t>
            </w:r>
          </w:p>
        </w:tc>
        <w:tc>
          <w:tcPr>
            <w:tcW w:w="889" w:type="dxa"/>
          </w:tcPr>
          <w:p w14:paraId="3EDED583" w14:textId="125E1E85" w:rsidR="00F2312F" w:rsidRPr="00F2312F" w:rsidRDefault="00F2312F" w:rsidP="003D77A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2312F">
              <w:rPr>
                <w:color w:val="7F7F7F" w:themeColor="text1" w:themeTint="80"/>
                <w:sz w:val="20"/>
                <w:szCs w:val="20"/>
              </w:rPr>
              <w:t>£17.49</w:t>
            </w:r>
          </w:p>
        </w:tc>
        <w:tc>
          <w:tcPr>
            <w:tcW w:w="721" w:type="dxa"/>
          </w:tcPr>
          <w:p w14:paraId="3273C544" w14:textId="2777ED7E" w:rsidR="00F2312F" w:rsidRPr="00CC6A7A" w:rsidRDefault="00F2312F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14:paraId="1E639879" w14:textId="77777777" w:rsidR="00F2312F" w:rsidRPr="00CC6A7A" w:rsidRDefault="00F2312F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£17.51</w:t>
            </w:r>
          </w:p>
        </w:tc>
        <w:tc>
          <w:tcPr>
            <w:tcW w:w="1014" w:type="dxa"/>
          </w:tcPr>
          <w:p w14:paraId="6DDD1A78" w14:textId="77777777" w:rsidR="00F2312F" w:rsidRPr="00CC6A7A" w:rsidRDefault="00F2312F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£18.99</w:t>
            </w:r>
          </w:p>
        </w:tc>
      </w:tr>
      <w:tr w:rsidR="00F2312F" w:rsidRPr="00CC6A7A" w14:paraId="0241AA84" w14:textId="77777777" w:rsidTr="00F2312F">
        <w:trPr>
          <w:jc w:val="center"/>
        </w:trPr>
        <w:tc>
          <w:tcPr>
            <w:tcW w:w="1890" w:type="dxa"/>
          </w:tcPr>
          <w:p w14:paraId="7D88A575" w14:textId="77777777" w:rsidR="00F2312F" w:rsidRPr="00CC6A7A" w:rsidRDefault="00F2312F" w:rsidP="00135811">
            <w:pPr>
              <w:rPr>
                <w:color w:val="000000" w:themeColor="text1"/>
                <w:sz w:val="20"/>
                <w:szCs w:val="20"/>
              </w:rPr>
            </w:pPr>
            <w:r w:rsidRPr="00CC6A7A">
              <w:rPr>
                <w:color w:val="000000" w:themeColor="text1"/>
                <w:sz w:val="20"/>
                <w:szCs w:val="20"/>
              </w:rPr>
              <w:t>Black Caribbean</w:t>
            </w:r>
          </w:p>
        </w:tc>
        <w:tc>
          <w:tcPr>
            <w:tcW w:w="636" w:type="dxa"/>
          </w:tcPr>
          <w:p w14:paraId="320322BF" w14:textId="1E74D569" w:rsidR="00F2312F" w:rsidRPr="00CC6A7A" w:rsidRDefault="00F2312F" w:rsidP="00135811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74" w:type="dxa"/>
          </w:tcPr>
          <w:p w14:paraId="33D52D99" w14:textId="593E6132" w:rsidR="00F2312F" w:rsidRPr="00CC6A7A" w:rsidRDefault="00F2312F" w:rsidP="00135811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£18.35</w:t>
            </w:r>
          </w:p>
        </w:tc>
        <w:tc>
          <w:tcPr>
            <w:tcW w:w="887" w:type="dxa"/>
          </w:tcPr>
          <w:p w14:paraId="7C50AD43" w14:textId="65AB7485" w:rsidR="00F2312F" w:rsidRPr="00CC6A7A" w:rsidRDefault="00F2312F" w:rsidP="00135811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£18.39</w:t>
            </w:r>
          </w:p>
        </w:tc>
        <w:tc>
          <w:tcPr>
            <w:tcW w:w="712" w:type="dxa"/>
          </w:tcPr>
          <w:p w14:paraId="7E40840B" w14:textId="0DF49DA6" w:rsidR="00F2312F" w:rsidRPr="00F2312F" w:rsidRDefault="00F2312F" w:rsidP="00135811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2312F">
              <w:rPr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969" w:type="dxa"/>
          </w:tcPr>
          <w:p w14:paraId="0C1694A8" w14:textId="77777777" w:rsidR="00F2312F" w:rsidRPr="00F2312F" w:rsidRDefault="00F2312F" w:rsidP="00135811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2312F">
              <w:rPr>
                <w:color w:val="7F7F7F" w:themeColor="text1" w:themeTint="80"/>
                <w:sz w:val="20"/>
                <w:szCs w:val="20"/>
              </w:rPr>
              <w:t>£15.25</w:t>
            </w:r>
          </w:p>
        </w:tc>
        <w:tc>
          <w:tcPr>
            <w:tcW w:w="889" w:type="dxa"/>
          </w:tcPr>
          <w:p w14:paraId="5951B1D8" w14:textId="77777777" w:rsidR="00F2312F" w:rsidRPr="00F2312F" w:rsidRDefault="00F2312F" w:rsidP="00135811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2312F">
              <w:rPr>
                <w:color w:val="7F7F7F" w:themeColor="text1" w:themeTint="80"/>
                <w:sz w:val="20"/>
                <w:szCs w:val="20"/>
              </w:rPr>
              <w:t>£15.05</w:t>
            </w:r>
          </w:p>
        </w:tc>
        <w:tc>
          <w:tcPr>
            <w:tcW w:w="721" w:type="dxa"/>
          </w:tcPr>
          <w:p w14:paraId="2E2089E1" w14:textId="77777777" w:rsidR="00F2312F" w:rsidRPr="00CC6A7A" w:rsidRDefault="00F2312F" w:rsidP="00135811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41</w:t>
            </w:r>
          </w:p>
        </w:tc>
        <w:tc>
          <w:tcPr>
            <w:tcW w:w="955" w:type="dxa"/>
          </w:tcPr>
          <w:p w14:paraId="3156517C" w14:textId="77777777" w:rsidR="00F2312F" w:rsidRPr="00CC6A7A" w:rsidRDefault="00F2312F" w:rsidP="00135811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£18.40</w:t>
            </w:r>
          </w:p>
        </w:tc>
        <w:tc>
          <w:tcPr>
            <w:tcW w:w="1014" w:type="dxa"/>
          </w:tcPr>
          <w:p w14:paraId="5780C63B" w14:textId="77777777" w:rsidR="00F2312F" w:rsidRPr="00CC6A7A" w:rsidRDefault="00F2312F" w:rsidP="00135811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£17.10</w:t>
            </w:r>
          </w:p>
        </w:tc>
      </w:tr>
      <w:tr w:rsidR="00F2312F" w:rsidRPr="00CC6A7A" w14:paraId="74A5F6BD" w14:textId="77777777" w:rsidTr="00F2312F">
        <w:trPr>
          <w:jc w:val="center"/>
        </w:trPr>
        <w:tc>
          <w:tcPr>
            <w:tcW w:w="1890" w:type="dxa"/>
          </w:tcPr>
          <w:p w14:paraId="6FFC0500" w14:textId="77777777" w:rsidR="00F2312F" w:rsidRPr="00CC6A7A" w:rsidRDefault="00F2312F" w:rsidP="003D77AE">
            <w:pPr>
              <w:rPr>
                <w:color w:val="000000" w:themeColor="text1"/>
                <w:sz w:val="20"/>
                <w:szCs w:val="20"/>
              </w:rPr>
            </w:pPr>
            <w:r w:rsidRPr="00CC6A7A">
              <w:rPr>
                <w:color w:val="000000" w:themeColor="text1"/>
                <w:sz w:val="20"/>
                <w:szCs w:val="20"/>
              </w:rPr>
              <w:t>Pakistani</w:t>
            </w:r>
          </w:p>
        </w:tc>
        <w:tc>
          <w:tcPr>
            <w:tcW w:w="636" w:type="dxa"/>
          </w:tcPr>
          <w:p w14:paraId="1042510F" w14:textId="2174C653" w:rsidR="00F2312F" w:rsidRPr="00CC6A7A" w:rsidRDefault="00A12E34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74" w:type="dxa"/>
          </w:tcPr>
          <w:p w14:paraId="6AC488FF" w14:textId="0BB9539F" w:rsidR="00F2312F" w:rsidRPr="00CC6A7A" w:rsidRDefault="00A12E34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£17.70</w:t>
            </w:r>
          </w:p>
        </w:tc>
        <w:tc>
          <w:tcPr>
            <w:tcW w:w="887" w:type="dxa"/>
          </w:tcPr>
          <w:p w14:paraId="1A9A4E01" w14:textId="7A1FFD38" w:rsidR="00F2312F" w:rsidRPr="00CC6A7A" w:rsidRDefault="00A12E34" w:rsidP="003D77AE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£18.27</w:t>
            </w:r>
          </w:p>
        </w:tc>
        <w:tc>
          <w:tcPr>
            <w:tcW w:w="712" w:type="dxa"/>
          </w:tcPr>
          <w:p w14:paraId="00D5074C" w14:textId="3E13D9E0" w:rsidR="00F2312F" w:rsidRPr="00F2312F" w:rsidRDefault="00F2312F" w:rsidP="003D77A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2312F">
              <w:rPr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969" w:type="dxa"/>
          </w:tcPr>
          <w:p w14:paraId="23A5A422" w14:textId="099B11A1" w:rsidR="00F2312F" w:rsidRPr="00F2312F" w:rsidRDefault="00F2312F" w:rsidP="003D77A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2312F">
              <w:rPr>
                <w:color w:val="7F7F7F" w:themeColor="text1" w:themeTint="80"/>
                <w:sz w:val="20"/>
                <w:szCs w:val="20"/>
              </w:rPr>
              <w:t>£16.83</w:t>
            </w:r>
          </w:p>
        </w:tc>
        <w:tc>
          <w:tcPr>
            <w:tcW w:w="889" w:type="dxa"/>
          </w:tcPr>
          <w:p w14:paraId="0575264E" w14:textId="2617B2F3" w:rsidR="00F2312F" w:rsidRPr="00F2312F" w:rsidRDefault="00F2312F" w:rsidP="003D77AE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2312F">
              <w:rPr>
                <w:color w:val="7F7F7F" w:themeColor="text1" w:themeTint="80"/>
                <w:sz w:val="20"/>
                <w:szCs w:val="20"/>
              </w:rPr>
              <w:t>£17.21</w:t>
            </w:r>
          </w:p>
        </w:tc>
        <w:tc>
          <w:tcPr>
            <w:tcW w:w="721" w:type="dxa"/>
          </w:tcPr>
          <w:p w14:paraId="3258BA0D" w14:textId="679CCD19" w:rsidR="00F2312F" w:rsidRPr="00CC6A7A" w:rsidRDefault="00F2312F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955" w:type="dxa"/>
          </w:tcPr>
          <w:p w14:paraId="10E651AD" w14:textId="77777777" w:rsidR="00F2312F" w:rsidRPr="00CC6A7A" w:rsidRDefault="00F2312F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£17.81</w:t>
            </w:r>
          </w:p>
        </w:tc>
        <w:tc>
          <w:tcPr>
            <w:tcW w:w="1014" w:type="dxa"/>
          </w:tcPr>
          <w:p w14:paraId="6ED8223A" w14:textId="77777777" w:rsidR="00F2312F" w:rsidRPr="00CC6A7A" w:rsidRDefault="00F2312F" w:rsidP="003D77AE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CC6A7A">
              <w:rPr>
                <w:color w:val="808080" w:themeColor="background1" w:themeShade="80"/>
                <w:sz w:val="20"/>
                <w:szCs w:val="20"/>
              </w:rPr>
              <w:t>£18.42</w:t>
            </w:r>
          </w:p>
        </w:tc>
      </w:tr>
      <w:bookmarkEnd w:id="1"/>
    </w:tbl>
    <w:p w14:paraId="2F627209" w14:textId="5AB97F31" w:rsidR="006E4EDF" w:rsidRDefault="006E4EDF" w:rsidP="006E4EDF">
      <w:pPr>
        <w:autoSpaceDE w:val="0"/>
        <w:autoSpaceDN w:val="0"/>
        <w:adjustRightInd w:val="0"/>
        <w:spacing w:after="100" w:line="241" w:lineRule="atLeast"/>
        <w:rPr>
          <w:rFonts w:cs="KFEYB M+ DIN"/>
          <w:bCs/>
          <w:i/>
          <w:color w:val="000000" w:themeColor="text1"/>
          <w:sz w:val="10"/>
        </w:rPr>
      </w:pPr>
    </w:p>
    <w:p w14:paraId="7C0763EB" w14:textId="77777777" w:rsidR="00156FBC" w:rsidRPr="00E91CEA" w:rsidRDefault="00156FBC" w:rsidP="00156FBC">
      <w:pPr>
        <w:autoSpaceDE w:val="0"/>
        <w:autoSpaceDN w:val="0"/>
        <w:adjustRightInd w:val="0"/>
        <w:spacing w:after="100" w:line="241" w:lineRule="atLeast"/>
        <w:ind w:left="380" w:hanging="380"/>
        <w:rPr>
          <w:rFonts w:cs="KFEYB M+ DIN"/>
          <w:color w:val="000000" w:themeColor="text1"/>
        </w:rPr>
      </w:pPr>
      <w:r w:rsidRPr="0003042B">
        <w:rPr>
          <w:rFonts w:cs="KFEYB M+ DIN"/>
          <w:b/>
          <w:bCs/>
          <w:color w:val="000000" w:themeColor="text1"/>
        </w:rPr>
        <w:t xml:space="preserve">5. </w:t>
      </w:r>
      <w:r w:rsidRPr="00E91CEA">
        <w:rPr>
          <w:rFonts w:cs="KFEYB M+ DIN"/>
          <w:b/>
          <w:bCs/>
          <w:color w:val="000000" w:themeColor="text1"/>
        </w:rPr>
        <w:t xml:space="preserve">Future action </w:t>
      </w:r>
    </w:p>
    <w:p w14:paraId="42911E64" w14:textId="77777777" w:rsidR="00156FBC" w:rsidRPr="00E91CEA" w:rsidRDefault="00156FBC" w:rsidP="00156FBC">
      <w:pPr>
        <w:pStyle w:val="ListParagraph"/>
        <w:autoSpaceDE w:val="0"/>
        <w:autoSpaceDN w:val="0"/>
        <w:adjustRightInd w:val="0"/>
        <w:spacing w:after="0" w:line="241" w:lineRule="atLeast"/>
        <w:ind w:left="0"/>
        <w:rPr>
          <w:rFonts w:cs="KFEYB M+ News Gothic BT"/>
          <w:color w:val="211D1E"/>
        </w:rPr>
      </w:pPr>
    </w:p>
    <w:p w14:paraId="5447AB15" w14:textId="455A3C92" w:rsidR="00B60DE3" w:rsidRPr="00E91CEA" w:rsidRDefault="00066262" w:rsidP="00156FBC">
      <w:pPr>
        <w:pStyle w:val="ListParagraph"/>
        <w:autoSpaceDE w:val="0"/>
        <w:autoSpaceDN w:val="0"/>
        <w:adjustRightInd w:val="0"/>
        <w:spacing w:after="0" w:line="241" w:lineRule="atLeast"/>
        <w:ind w:left="0"/>
      </w:pPr>
      <w:r w:rsidRPr="00E91CEA">
        <w:t>W</w:t>
      </w:r>
      <w:r w:rsidR="00B60DE3" w:rsidRPr="00E91CEA">
        <w:t xml:space="preserve">e </w:t>
      </w:r>
      <w:r w:rsidR="00C81A95" w:rsidRPr="00E91CEA">
        <w:t xml:space="preserve">continue to develop a culture around diversity and inclusion ensuring that we are </w:t>
      </w:r>
      <w:r w:rsidR="00B60DE3" w:rsidRPr="00E91CEA">
        <w:t>provid</w:t>
      </w:r>
      <w:r w:rsidR="00C81A95" w:rsidRPr="00E91CEA">
        <w:t>ing</w:t>
      </w:r>
      <w:r w:rsidR="00B60DE3" w:rsidRPr="00E91CEA">
        <w:t xml:space="preserve"> an inclusive </w:t>
      </w:r>
      <w:r w:rsidR="00C81A95" w:rsidRPr="00E91CEA">
        <w:t xml:space="preserve">and respectful </w:t>
      </w:r>
      <w:r w:rsidR="00B60DE3" w:rsidRPr="00E91CEA">
        <w:t xml:space="preserve">working environment where everyone </w:t>
      </w:r>
      <w:r w:rsidR="00C81A95" w:rsidRPr="00E91CEA">
        <w:t xml:space="preserve">is engaged and </w:t>
      </w:r>
      <w:proofErr w:type="gramStart"/>
      <w:r w:rsidR="00C81A95" w:rsidRPr="00E91CEA">
        <w:t>is able to</w:t>
      </w:r>
      <w:proofErr w:type="gramEnd"/>
      <w:r w:rsidR="00C81A95" w:rsidRPr="00E91CEA">
        <w:t xml:space="preserve"> </w:t>
      </w:r>
      <w:r w:rsidR="00B60DE3" w:rsidRPr="00E91CEA">
        <w:t>develop</w:t>
      </w:r>
      <w:r w:rsidR="00C81A95" w:rsidRPr="00E91CEA">
        <w:t xml:space="preserve">.  </w:t>
      </w:r>
      <w:r w:rsidR="00C97EEA" w:rsidRPr="00E91CEA">
        <w:t xml:space="preserve">The activities aimed at ensuring that we are able to attract, develop and retain </w:t>
      </w:r>
      <w:r w:rsidR="0021646C" w:rsidRPr="00E91CEA">
        <w:t xml:space="preserve">BAME </w:t>
      </w:r>
      <w:r w:rsidR="00C97EEA" w:rsidRPr="00E91CEA">
        <w:t xml:space="preserve">talent </w:t>
      </w:r>
      <w:r w:rsidR="00721E8A" w:rsidRPr="00E91CEA">
        <w:t xml:space="preserve">are being driven across college with the support of </w:t>
      </w:r>
      <w:r w:rsidR="000A0531" w:rsidRPr="00E91CEA">
        <w:t>the Black Leadership Group</w:t>
      </w:r>
      <w:r w:rsidR="00DD0BCD" w:rsidRPr="00E91CEA">
        <w:t>, the Student Commission for Racial Justice (Leaders Unlocked)</w:t>
      </w:r>
      <w:r w:rsidR="00E366D7" w:rsidRPr="00E91CEA">
        <w:t xml:space="preserve"> and the College’s </w:t>
      </w:r>
      <w:proofErr w:type="gramStart"/>
      <w:r w:rsidR="00E366D7" w:rsidRPr="00E91CEA">
        <w:t>10 point</w:t>
      </w:r>
      <w:proofErr w:type="gramEnd"/>
      <w:r w:rsidR="00E366D7" w:rsidRPr="00E91CEA">
        <w:t xml:space="preserve"> plan for an anti-racist FE system</w:t>
      </w:r>
      <w:r w:rsidR="00721E8A" w:rsidRPr="00E91CEA">
        <w:t>.</w:t>
      </w:r>
    </w:p>
    <w:p w14:paraId="5C7B2CC7" w14:textId="77777777" w:rsidR="00C97EEA" w:rsidRPr="00E91CEA" w:rsidRDefault="00C97EEA" w:rsidP="00156FBC">
      <w:pPr>
        <w:pStyle w:val="ListParagraph"/>
        <w:autoSpaceDE w:val="0"/>
        <w:autoSpaceDN w:val="0"/>
        <w:adjustRightInd w:val="0"/>
        <w:spacing w:after="0" w:line="241" w:lineRule="atLeast"/>
        <w:ind w:left="0"/>
      </w:pPr>
    </w:p>
    <w:p w14:paraId="7C71BA90" w14:textId="77777777" w:rsidR="00B60DE3" w:rsidRPr="00E91CEA" w:rsidRDefault="00B60DE3" w:rsidP="00B60DE3">
      <w:pPr>
        <w:pStyle w:val="ListParagraph"/>
        <w:autoSpaceDE w:val="0"/>
        <w:autoSpaceDN w:val="0"/>
        <w:adjustRightInd w:val="0"/>
        <w:spacing w:after="0" w:line="241" w:lineRule="atLeast"/>
        <w:ind w:left="0"/>
        <w:rPr>
          <w:rFonts w:cs="KFEYB M+ News Gothic BT"/>
        </w:rPr>
      </w:pPr>
      <w:r w:rsidRPr="00E91CEA">
        <w:rPr>
          <w:rFonts w:cs="KFEYB M+ News Gothic BT"/>
        </w:rPr>
        <w:t xml:space="preserve">Our future commitments include: </w:t>
      </w:r>
    </w:p>
    <w:p w14:paraId="320F1236" w14:textId="77777777" w:rsidR="00B60DE3" w:rsidRPr="00E91CEA" w:rsidRDefault="00B60DE3" w:rsidP="00156FBC">
      <w:pPr>
        <w:pStyle w:val="ListParagraph"/>
        <w:autoSpaceDE w:val="0"/>
        <w:autoSpaceDN w:val="0"/>
        <w:adjustRightInd w:val="0"/>
        <w:spacing w:after="0" w:line="241" w:lineRule="atLeast"/>
        <w:ind w:left="0"/>
        <w:rPr>
          <w:rFonts w:cs="KFEYB M+ News Gothic BT"/>
        </w:rPr>
      </w:pPr>
    </w:p>
    <w:p w14:paraId="49FF2C4C" w14:textId="410B77A0" w:rsidR="00E91CEA" w:rsidRPr="00E91CEA" w:rsidRDefault="00E91CEA" w:rsidP="00E91CEA">
      <w:pPr>
        <w:pStyle w:val="Default"/>
        <w:numPr>
          <w:ilvl w:val="0"/>
          <w:numId w:val="6"/>
        </w:numPr>
        <w:spacing w:line="241" w:lineRule="atLeast"/>
        <w:ind w:hanging="357"/>
        <w:contextualSpacing/>
        <w:rPr>
          <w:color w:val="auto"/>
        </w:rPr>
      </w:pPr>
      <w:r w:rsidRPr="00E91CEA">
        <w:rPr>
          <w:rFonts w:ascii="Calibri" w:hAnsi="Calibri" w:cs="Calibri"/>
          <w:color w:val="auto"/>
          <w:sz w:val="22"/>
          <w:szCs w:val="22"/>
        </w:rPr>
        <w:t xml:space="preserve">A BMet Strategy with specific targets for 2030 of increasing BAME representation at college at all levels </w:t>
      </w:r>
    </w:p>
    <w:p w14:paraId="52DC4109" w14:textId="77777777" w:rsidR="00E91CEA" w:rsidRPr="00E91CEA" w:rsidRDefault="00E91CEA" w:rsidP="00E91CE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rPr>
          <w:rFonts w:cs="KFEYB M+ News Gothic BT"/>
        </w:rPr>
      </w:pPr>
      <w:r w:rsidRPr="00E91CEA">
        <w:rPr>
          <w:rFonts w:cs="KFEYB M+ News Gothic BT"/>
        </w:rPr>
        <w:t>Further work with our staff recruitment project with the aim of broadening our reach and ensuring that our recruitment practices are inclusive</w:t>
      </w:r>
    </w:p>
    <w:p w14:paraId="60263078" w14:textId="77777777" w:rsidR="00E91CEA" w:rsidRPr="00E91CEA" w:rsidRDefault="00E91CEA" w:rsidP="00E91CE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rPr>
          <w:rFonts w:cs="KFEYB M+ News Gothic BT"/>
        </w:rPr>
      </w:pPr>
      <w:r w:rsidRPr="00E91CEA">
        <w:rPr>
          <w:rFonts w:cs="KFEYB M+ News Gothic BT"/>
        </w:rPr>
        <w:t xml:space="preserve">Continuing analysis of recruitment, </w:t>
      </w:r>
      <w:proofErr w:type="gramStart"/>
      <w:r w:rsidRPr="00E91CEA">
        <w:rPr>
          <w:rFonts w:cs="KFEYB M+ News Gothic BT"/>
        </w:rPr>
        <w:t>retention</w:t>
      </w:r>
      <w:proofErr w:type="gramEnd"/>
      <w:r w:rsidRPr="00E91CEA">
        <w:rPr>
          <w:rFonts w:cs="KFEYB M+ News Gothic BT"/>
        </w:rPr>
        <w:t xml:space="preserve"> and progression at different levels  </w:t>
      </w:r>
    </w:p>
    <w:p w14:paraId="073A6AAD" w14:textId="62D3A62F" w:rsidR="005D5D18" w:rsidRPr="00E91CEA" w:rsidRDefault="005D5D18" w:rsidP="00C30B14">
      <w:pPr>
        <w:pStyle w:val="Pa2"/>
        <w:numPr>
          <w:ilvl w:val="0"/>
          <w:numId w:val="6"/>
        </w:numPr>
        <w:spacing w:line="240" w:lineRule="auto"/>
        <w:rPr>
          <w:rStyle w:val="A4"/>
          <w:rFonts w:asciiTheme="minorHAnsi" w:hAnsiTheme="minorHAnsi"/>
          <w:color w:val="auto"/>
          <w:sz w:val="22"/>
          <w:szCs w:val="22"/>
        </w:rPr>
      </w:pPr>
      <w:r w:rsidRPr="00E91CEA">
        <w:rPr>
          <w:rStyle w:val="A4"/>
          <w:rFonts w:asciiTheme="minorHAnsi" w:hAnsiTheme="minorHAnsi"/>
          <w:color w:val="auto"/>
          <w:sz w:val="22"/>
          <w:szCs w:val="22"/>
        </w:rPr>
        <w:t>Activities to improve the ethnicity disclosure rate</w:t>
      </w:r>
    </w:p>
    <w:p w14:paraId="519BE7D3" w14:textId="77777777" w:rsidR="00C54960" w:rsidRPr="00E91CEA" w:rsidRDefault="00C54960" w:rsidP="00C5496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rPr>
          <w:rFonts w:cs="KFEYB M+ News Gothic BT"/>
        </w:rPr>
      </w:pPr>
      <w:r w:rsidRPr="00E91CEA">
        <w:rPr>
          <w:rFonts w:cs="KFEYB M+ News Gothic BT"/>
        </w:rPr>
        <w:t>Continuing positive action as both an employer and an education provider to encourage BAME individuals into leadership and management roles or areas where there is poor participation</w:t>
      </w:r>
    </w:p>
    <w:p w14:paraId="1793353B" w14:textId="77777777" w:rsidR="00156FBC" w:rsidRPr="00E91CEA" w:rsidRDefault="00156FBC" w:rsidP="00156F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rPr>
          <w:rFonts w:cs="KFEYB M+ News Gothic BT"/>
        </w:rPr>
      </w:pPr>
      <w:r w:rsidRPr="00E91CEA">
        <w:rPr>
          <w:rFonts w:cs="KFEYB M+ News Gothic BT"/>
        </w:rPr>
        <w:t xml:space="preserve">Further embedding of the performance development process to ensure that career conversations take place </w:t>
      </w:r>
    </w:p>
    <w:p w14:paraId="056DDF78" w14:textId="77777777" w:rsidR="00156FBC" w:rsidRPr="00E91CEA" w:rsidRDefault="00156FBC" w:rsidP="00156F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rPr>
          <w:rFonts w:cs="KFEYB M+ News Gothic BT"/>
        </w:rPr>
      </w:pPr>
      <w:r w:rsidRPr="00E91CEA">
        <w:rPr>
          <w:rFonts w:cs="KFEYB M+ News Gothic BT"/>
        </w:rPr>
        <w:t xml:space="preserve">Further development of diversity and inclusion skills, behaviours and practices including the mitigation of unconscious bias and challenge of stereotypes  </w:t>
      </w:r>
    </w:p>
    <w:p w14:paraId="4635A147" w14:textId="2F7F3827" w:rsidR="00637AF4" w:rsidRPr="00E91CEA" w:rsidRDefault="00637AF4" w:rsidP="00637A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rPr>
          <w:rFonts w:cs="KFEYB M+ News Gothic BT"/>
        </w:rPr>
      </w:pPr>
      <w:r w:rsidRPr="00E91CEA">
        <w:rPr>
          <w:rFonts w:cs="KFEYB M+ News Gothic BT"/>
        </w:rPr>
        <w:t xml:space="preserve">Active promotion of flexible and agile working arrangements for existing and potential employees; including </w:t>
      </w:r>
      <w:r w:rsidRPr="00E91CEA">
        <w:t xml:space="preserve">the promotion of flexible working at an early recruitment stage </w:t>
      </w:r>
    </w:p>
    <w:p w14:paraId="13B99C75" w14:textId="77CCF661" w:rsidR="009F72A6" w:rsidRDefault="009F72A6">
      <w:pPr>
        <w:rPr>
          <w:rFonts w:ascii="Calibri" w:hAnsi="Calibri" w:cs="Calibri"/>
        </w:rPr>
      </w:pPr>
    </w:p>
    <w:sectPr w:rsidR="009F72A6" w:rsidSect="00682B6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286B1" w14:textId="77777777" w:rsidR="00952DC2" w:rsidRDefault="00952DC2" w:rsidP="00C81EB5">
      <w:pPr>
        <w:spacing w:after="0" w:line="240" w:lineRule="auto"/>
      </w:pPr>
      <w:r>
        <w:separator/>
      </w:r>
    </w:p>
  </w:endnote>
  <w:endnote w:type="continuationSeparator" w:id="0">
    <w:p w14:paraId="1ABFCB16" w14:textId="77777777" w:rsidR="00952DC2" w:rsidRDefault="00952DC2" w:rsidP="00C8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EYB M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FEYB M+ News Gothic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4492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00653" w14:textId="77777777" w:rsidR="00064BE5" w:rsidRDefault="00064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9F5946" w14:textId="77777777" w:rsidR="00064BE5" w:rsidRDefault="00064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01B8F" w14:textId="77777777" w:rsidR="00952DC2" w:rsidRDefault="00952DC2" w:rsidP="00C81EB5">
      <w:pPr>
        <w:spacing w:after="0" w:line="240" w:lineRule="auto"/>
      </w:pPr>
      <w:r>
        <w:separator/>
      </w:r>
    </w:p>
  </w:footnote>
  <w:footnote w:type="continuationSeparator" w:id="0">
    <w:p w14:paraId="55B80DC1" w14:textId="77777777" w:rsidR="00952DC2" w:rsidRDefault="00952DC2" w:rsidP="00C8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7734"/>
    <w:multiLevelType w:val="hybridMultilevel"/>
    <w:tmpl w:val="BEBA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E31"/>
    <w:multiLevelType w:val="multilevel"/>
    <w:tmpl w:val="9DB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649"/>
    <w:multiLevelType w:val="hybridMultilevel"/>
    <w:tmpl w:val="6172C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D04"/>
    <w:multiLevelType w:val="hybridMultilevel"/>
    <w:tmpl w:val="D0E44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23696"/>
    <w:multiLevelType w:val="hybridMultilevel"/>
    <w:tmpl w:val="AAA87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C752D"/>
    <w:multiLevelType w:val="hybridMultilevel"/>
    <w:tmpl w:val="56B6E1D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D7B075C"/>
    <w:multiLevelType w:val="hybridMultilevel"/>
    <w:tmpl w:val="F3E2C19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A511E"/>
    <w:multiLevelType w:val="hybridMultilevel"/>
    <w:tmpl w:val="41D023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2DD1"/>
    <w:multiLevelType w:val="hybridMultilevel"/>
    <w:tmpl w:val="A9E64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A665C0"/>
    <w:multiLevelType w:val="hybridMultilevel"/>
    <w:tmpl w:val="A8DEE6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07459"/>
    <w:multiLevelType w:val="hybridMultilevel"/>
    <w:tmpl w:val="8318B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527CB"/>
    <w:multiLevelType w:val="multilevel"/>
    <w:tmpl w:val="B0E8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C7D56"/>
    <w:multiLevelType w:val="hybridMultilevel"/>
    <w:tmpl w:val="59BE2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65840"/>
    <w:multiLevelType w:val="hybridMultilevel"/>
    <w:tmpl w:val="CBBA4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D28AF"/>
    <w:multiLevelType w:val="hybridMultilevel"/>
    <w:tmpl w:val="D352A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62275"/>
    <w:multiLevelType w:val="hybridMultilevel"/>
    <w:tmpl w:val="5912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A51DC"/>
    <w:multiLevelType w:val="hybridMultilevel"/>
    <w:tmpl w:val="7A349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60283"/>
    <w:multiLevelType w:val="hybridMultilevel"/>
    <w:tmpl w:val="326C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9"/>
  </w:num>
  <w:num w:numId="5">
    <w:abstractNumId w:val="14"/>
  </w:num>
  <w:num w:numId="6">
    <w:abstractNumId w:val="16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13"/>
  </w:num>
  <w:num w:numId="13">
    <w:abstractNumId w:val="10"/>
  </w:num>
  <w:num w:numId="14">
    <w:abstractNumId w:val="17"/>
  </w:num>
  <w:num w:numId="15">
    <w:abstractNumId w:val="6"/>
  </w:num>
  <w:num w:numId="16">
    <w:abstractNumId w:val="1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30"/>
    <w:rsid w:val="000017BB"/>
    <w:rsid w:val="0000229B"/>
    <w:rsid w:val="00002C14"/>
    <w:rsid w:val="00012D3A"/>
    <w:rsid w:val="0001317C"/>
    <w:rsid w:val="00013A6B"/>
    <w:rsid w:val="000152E2"/>
    <w:rsid w:val="00020686"/>
    <w:rsid w:val="00033348"/>
    <w:rsid w:val="00041FA6"/>
    <w:rsid w:val="000431CC"/>
    <w:rsid w:val="00057C95"/>
    <w:rsid w:val="00064192"/>
    <w:rsid w:val="000649F3"/>
    <w:rsid w:val="00064BE5"/>
    <w:rsid w:val="00064D6B"/>
    <w:rsid w:val="00066262"/>
    <w:rsid w:val="000700EB"/>
    <w:rsid w:val="00070988"/>
    <w:rsid w:val="00075217"/>
    <w:rsid w:val="0007594D"/>
    <w:rsid w:val="00077AE3"/>
    <w:rsid w:val="000868C6"/>
    <w:rsid w:val="00086D8A"/>
    <w:rsid w:val="00094311"/>
    <w:rsid w:val="00094E8C"/>
    <w:rsid w:val="00096524"/>
    <w:rsid w:val="000A0531"/>
    <w:rsid w:val="000A3E95"/>
    <w:rsid w:val="000A65FA"/>
    <w:rsid w:val="000A7FEC"/>
    <w:rsid w:val="000B0EDA"/>
    <w:rsid w:val="000B18B1"/>
    <w:rsid w:val="000B4F87"/>
    <w:rsid w:val="000B7A7F"/>
    <w:rsid w:val="000C0901"/>
    <w:rsid w:val="000C6C9D"/>
    <w:rsid w:val="000C6D1B"/>
    <w:rsid w:val="000C6E59"/>
    <w:rsid w:val="000D2890"/>
    <w:rsid w:val="000E0B35"/>
    <w:rsid w:val="000F3AC6"/>
    <w:rsid w:val="00111108"/>
    <w:rsid w:val="00111451"/>
    <w:rsid w:val="001137A5"/>
    <w:rsid w:val="001172B4"/>
    <w:rsid w:val="001200CE"/>
    <w:rsid w:val="0012092B"/>
    <w:rsid w:val="00125436"/>
    <w:rsid w:val="00130FC4"/>
    <w:rsid w:val="00135811"/>
    <w:rsid w:val="0013669F"/>
    <w:rsid w:val="00137395"/>
    <w:rsid w:val="00145476"/>
    <w:rsid w:val="00151525"/>
    <w:rsid w:val="00156FBC"/>
    <w:rsid w:val="001651E7"/>
    <w:rsid w:val="00165F5E"/>
    <w:rsid w:val="001701E0"/>
    <w:rsid w:val="00170DCA"/>
    <w:rsid w:val="0017534A"/>
    <w:rsid w:val="00176105"/>
    <w:rsid w:val="0017667A"/>
    <w:rsid w:val="00192B2E"/>
    <w:rsid w:val="0019672E"/>
    <w:rsid w:val="00196C80"/>
    <w:rsid w:val="001A1D0B"/>
    <w:rsid w:val="001B03E8"/>
    <w:rsid w:val="001C256E"/>
    <w:rsid w:val="001D158C"/>
    <w:rsid w:val="001F3B53"/>
    <w:rsid w:val="002008A8"/>
    <w:rsid w:val="00200DBB"/>
    <w:rsid w:val="00206A48"/>
    <w:rsid w:val="00207105"/>
    <w:rsid w:val="00207BCA"/>
    <w:rsid w:val="0021646C"/>
    <w:rsid w:val="002316CE"/>
    <w:rsid w:val="00241D20"/>
    <w:rsid w:val="00257310"/>
    <w:rsid w:val="00260DDB"/>
    <w:rsid w:val="0026210C"/>
    <w:rsid w:val="00265131"/>
    <w:rsid w:val="002755A9"/>
    <w:rsid w:val="002825A0"/>
    <w:rsid w:val="002832D6"/>
    <w:rsid w:val="002A16BC"/>
    <w:rsid w:val="002A217B"/>
    <w:rsid w:val="002A32C2"/>
    <w:rsid w:val="002A434C"/>
    <w:rsid w:val="002A6485"/>
    <w:rsid w:val="002B1AD3"/>
    <w:rsid w:val="002B77D5"/>
    <w:rsid w:val="002C1BDE"/>
    <w:rsid w:val="002C2F0E"/>
    <w:rsid w:val="002C65FD"/>
    <w:rsid w:val="002E565E"/>
    <w:rsid w:val="002E7BAE"/>
    <w:rsid w:val="002F7061"/>
    <w:rsid w:val="002F752A"/>
    <w:rsid w:val="00316967"/>
    <w:rsid w:val="00321177"/>
    <w:rsid w:val="00323A5E"/>
    <w:rsid w:val="00330062"/>
    <w:rsid w:val="00341198"/>
    <w:rsid w:val="0034207E"/>
    <w:rsid w:val="00350BBD"/>
    <w:rsid w:val="00352E49"/>
    <w:rsid w:val="003567F0"/>
    <w:rsid w:val="003718DF"/>
    <w:rsid w:val="00375D58"/>
    <w:rsid w:val="00376302"/>
    <w:rsid w:val="00382B8C"/>
    <w:rsid w:val="00394109"/>
    <w:rsid w:val="00395582"/>
    <w:rsid w:val="00396A58"/>
    <w:rsid w:val="003A51E4"/>
    <w:rsid w:val="003A7AFB"/>
    <w:rsid w:val="003C027D"/>
    <w:rsid w:val="003C43CA"/>
    <w:rsid w:val="003C6B6E"/>
    <w:rsid w:val="003D4E4B"/>
    <w:rsid w:val="003D77AE"/>
    <w:rsid w:val="003D798F"/>
    <w:rsid w:val="003E3C42"/>
    <w:rsid w:val="003E5AE9"/>
    <w:rsid w:val="003F2870"/>
    <w:rsid w:val="00400C32"/>
    <w:rsid w:val="00401C95"/>
    <w:rsid w:val="00407343"/>
    <w:rsid w:val="00413513"/>
    <w:rsid w:val="00417CE6"/>
    <w:rsid w:val="00430CAA"/>
    <w:rsid w:val="00444186"/>
    <w:rsid w:val="004455A3"/>
    <w:rsid w:val="004551A7"/>
    <w:rsid w:val="00457CEC"/>
    <w:rsid w:val="0046734B"/>
    <w:rsid w:val="004716A6"/>
    <w:rsid w:val="0049181C"/>
    <w:rsid w:val="0049692E"/>
    <w:rsid w:val="00497474"/>
    <w:rsid w:val="004A307E"/>
    <w:rsid w:val="004A5BDA"/>
    <w:rsid w:val="004A63C8"/>
    <w:rsid w:val="004B3204"/>
    <w:rsid w:val="004B6730"/>
    <w:rsid w:val="004B7EDE"/>
    <w:rsid w:val="004C2EAF"/>
    <w:rsid w:val="004C3A53"/>
    <w:rsid w:val="004C772E"/>
    <w:rsid w:val="004D38C0"/>
    <w:rsid w:val="004D79FD"/>
    <w:rsid w:val="004E73ED"/>
    <w:rsid w:val="004E79F5"/>
    <w:rsid w:val="004F0E9F"/>
    <w:rsid w:val="004F5C4A"/>
    <w:rsid w:val="00505A4B"/>
    <w:rsid w:val="0051135F"/>
    <w:rsid w:val="0051561B"/>
    <w:rsid w:val="00525DBB"/>
    <w:rsid w:val="0052637A"/>
    <w:rsid w:val="00542FED"/>
    <w:rsid w:val="0054619A"/>
    <w:rsid w:val="00547775"/>
    <w:rsid w:val="00551275"/>
    <w:rsid w:val="005553CD"/>
    <w:rsid w:val="00562D69"/>
    <w:rsid w:val="00563433"/>
    <w:rsid w:val="0056540B"/>
    <w:rsid w:val="0057095C"/>
    <w:rsid w:val="00574979"/>
    <w:rsid w:val="00574CE0"/>
    <w:rsid w:val="00576C47"/>
    <w:rsid w:val="005773E6"/>
    <w:rsid w:val="0058182E"/>
    <w:rsid w:val="00591036"/>
    <w:rsid w:val="0059340C"/>
    <w:rsid w:val="00595F1C"/>
    <w:rsid w:val="005B7818"/>
    <w:rsid w:val="005C428E"/>
    <w:rsid w:val="005C5052"/>
    <w:rsid w:val="005C6AA0"/>
    <w:rsid w:val="005D057E"/>
    <w:rsid w:val="005D5D18"/>
    <w:rsid w:val="005E5A1B"/>
    <w:rsid w:val="005F54DD"/>
    <w:rsid w:val="0060112D"/>
    <w:rsid w:val="00613E53"/>
    <w:rsid w:val="00622E67"/>
    <w:rsid w:val="00625E9A"/>
    <w:rsid w:val="00626CE9"/>
    <w:rsid w:val="0063755E"/>
    <w:rsid w:val="00637AF4"/>
    <w:rsid w:val="00637C51"/>
    <w:rsid w:val="00640774"/>
    <w:rsid w:val="00653C74"/>
    <w:rsid w:val="00654C0B"/>
    <w:rsid w:val="006813A1"/>
    <w:rsid w:val="00682B66"/>
    <w:rsid w:val="00690AB0"/>
    <w:rsid w:val="00690D68"/>
    <w:rsid w:val="0069184B"/>
    <w:rsid w:val="00692385"/>
    <w:rsid w:val="0069285C"/>
    <w:rsid w:val="006950DD"/>
    <w:rsid w:val="006A184C"/>
    <w:rsid w:val="006C65EA"/>
    <w:rsid w:val="006D2BD6"/>
    <w:rsid w:val="006D2EFB"/>
    <w:rsid w:val="006E263E"/>
    <w:rsid w:val="006E4EDF"/>
    <w:rsid w:val="006E68BE"/>
    <w:rsid w:val="006E6BF3"/>
    <w:rsid w:val="006F3962"/>
    <w:rsid w:val="00703E90"/>
    <w:rsid w:val="00710B1D"/>
    <w:rsid w:val="00721E8A"/>
    <w:rsid w:val="0073001D"/>
    <w:rsid w:val="00732F29"/>
    <w:rsid w:val="00741AD5"/>
    <w:rsid w:val="00744801"/>
    <w:rsid w:val="00754567"/>
    <w:rsid w:val="00780714"/>
    <w:rsid w:val="00783A70"/>
    <w:rsid w:val="0079204F"/>
    <w:rsid w:val="007A582B"/>
    <w:rsid w:val="007A658B"/>
    <w:rsid w:val="007A75BF"/>
    <w:rsid w:val="007B0172"/>
    <w:rsid w:val="007B0A13"/>
    <w:rsid w:val="007C4B77"/>
    <w:rsid w:val="007D1D54"/>
    <w:rsid w:val="007D534C"/>
    <w:rsid w:val="007D5650"/>
    <w:rsid w:val="007E5244"/>
    <w:rsid w:val="007E6D45"/>
    <w:rsid w:val="007F037E"/>
    <w:rsid w:val="007F0447"/>
    <w:rsid w:val="00805CF9"/>
    <w:rsid w:val="008118E9"/>
    <w:rsid w:val="008162F1"/>
    <w:rsid w:val="00820F89"/>
    <w:rsid w:val="00834533"/>
    <w:rsid w:val="008355E6"/>
    <w:rsid w:val="00842F6D"/>
    <w:rsid w:val="00845468"/>
    <w:rsid w:val="00847F67"/>
    <w:rsid w:val="00853EA1"/>
    <w:rsid w:val="008552B4"/>
    <w:rsid w:val="00855614"/>
    <w:rsid w:val="0086234D"/>
    <w:rsid w:val="00866CB9"/>
    <w:rsid w:val="008670E9"/>
    <w:rsid w:val="00867C7C"/>
    <w:rsid w:val="0087249A"/>
    <w:rsid w:val="00872790"/>
    <w:rsid w:val="0087340A"/>
    <w:rsid w:val="0089376C"/>
    <w:rsid w:val="00897C1F"/>
    <w:rsid w:val="008A6A5A"/>
    <w:rsid w:val="008A6D6B"/>
    <w:rsid w:val="008B2979"/>
    <w:rsid w:val="008B39F8"/>
    <w:rsid w:val="008C44A8"/>
    <w:rsid w:val="008D22A3"/>
    <w:rsid w:val="008D2937"/>
    <w:rsid w:val="008E1B74"/>
    <w:rsid w:val="008E3311"/>
    <w:rsid w:val="008E35D7"/>
    <w:rsid w:val="008F1F4C"/>
    <w:rsid w:val="008F65AC"/>
    <w:rsid w:val="00902CD4"/>
    <w:rsid w:val="0090648D"/>
    <w:rsid w:val="0090721E"/>
    <w:rsid w:val="00910472"/>
    <w:rsid w:val="0091091D"/>
    <w:rsid w:val="0091139F"/>
    <w:rsid w:val="00915937"/>
    <w:rsid w:val="00920904"/>
    <w:rsid w:val="00926DC9"/>
    <w:rsid w:val="009315DB"/>
    <w:rsid w:val="00940E25"/>
    <w:rsid w:val="00943575"/>
    <w:rsid w:val="009435F9"/>
    <w:rsid w:val="00952DC2"/>
    <w:rsid w:val="009716EA"/>
    <w:rsid w:val="00976432"/>
    <w:rsid w:val="00984BFC"/>
    <w:rsid w:val="009861F8"/>
    <w:rsid w:val="009921D9"/>
    <w:rsid w:val="00993217"/>
    <w:rsid w:val="0099632F"/>
    <w:rsid w:val="009A0E5A"/>
    <w:rsid w:val="009A1190"/>
    <w:rsid w:val="009A49D6"/>
    <w:rsid w:val="009B2D48"/>
    <w:rsid w:val="009B541A"/>
    <w:rsid w:val="009C014C"/>
    <w:rsid w:val="009C599D"/>
    <w:rsid w:val="009D1582"/>
    <w:rsid w:val="009D2820"/>
    <w:rsid w:val="009D7AAB"/>
    <w:rsid w:val="009F1626"/>
    <w:rsid w:val="009F64CF"/>
    <w:rsid w:val="009F72A6"/>
    <w:rsid w:val="00A040FE"/>
    <w:rsid w:val="00A07F7F"/>
    <w:rsid w:val="00A12E34"/>
    <w:rsid w:val="00A31EFC"/>
    <w:rsid w:val="00A33F86"/>
    <w:rsid w:val="00A528C4"/>
    <w:rsid w:val="00A54867"/>
    <w:rsid w:val="00A54CDB"/>
    <w:rsid w:val="00A56A29"/>
    <w:rsid w:val="00A607E6"/>
    <w:rsid w:val="00A60965"/>
    <w:rsid w:val="00A6150B"/>
    <w:rsid w:val="00A63140"/>
    <w:rsid w:val="00A64893"/>
    <w:rsid w:val="00A776AF"/>
    <w:rsid w:val="00A77F23"/>
    <w:rsid w:val="00A81105"/>
    <w:rsid w:val="00A9256D"/>
    <w:rsid w:val="00AA0CBB"/>
    <w:rsid w:val="00AA284D"/>
    <w:rsid w:val="00AB2A8B"/>
    <w:rsid w:val="00AB3BDD"/>
    <w:rsid w:val="00AC130C"/>
    <w:rsid w:val="00AC2A18"/>
    <w:rsid w:val="00AC42D2"/>
    <w:rsid w:val="00AC44F3"/>
    <w:rsid w:val="00AE3C89"/>
    <w:rsid w:val="00AE43E9"/>
    <w:rsid w:val="00AE460E"/>
    <w:rsid w:val="00B14058"/>
    <w:rsid w:val="00B250AF"/>
    <w:rsid w:val="00B32704"/>
    <w:rsid w:val="00B33DBC"/>
    <w:rsid w:val="00B34A64"/>
    <w:rsid w:val="00B35F5B"/>
    <w:rsid w:val="00B370B7"/>
    <w:rsid w:val="00B40723"/>
    <w:rsid w:val="00B416A0"/>
    <w:rsid w:val="00B56359"/>
    <w:rsid w:val="00B60A91"/>
    <w:rsid w:val="00B60DE3"/>
    <w:rsid w:val="00B62810"/>
    <w:rsid w:val="00B66C83"/>
    <w:rsid w:val="00B715D9"/>
    <w:rsid w:val="00B753FC"/>
    <w:rsid w:val="00B757AC"/>
    <w:rsid w:val="00B810A9"/>
    <w:rsid w:val="00B838D7"/>
    <w:rsid w:val="00B84F05"/>
    <w:rsid w:val="00BA0BD4"/>
    <w:rsid w:val="00BA0FC7"/>
    <w:rsid w:val="00BC0557"/>
    <w:rsid w:val="00BC08DC"/>
    <w:rsid w:val="00BC130E"/>
    <w:rsid w:val="00BD0191"/>
    <w:rsid w:val="00BD7428"/>
    <w:rsid w:val="00BE0332"/>
    <w:rsid w:val="00BE1E95"/>
    <w:rsid w:val="00BE2171"/>
    <w:rsid w:val="00BE3EE6"/>
    <w:rsid w:val="00BE68B6"/>
    <w:rsid w:val="00BE7065"/>
    <w:rsid w:val="00BF0325"/>
    <w:rsid w:val="00BF0BC5"/>
    <w:rsid w:val="00C0172A"/>
    <w:rsid w:val="00C17AAA"/>
    <w:rsid w:val="00C17C95"/>
    <w:rsid w:val="00C2015F"/>
    <w:rsid w:val="00C20F4A"/>
    <w:rsid w:val="00C30B14"/>
    <w:rsid w:val="00C413B0"/>
    <w:rsid w:val="00C41EA7"/>
    <w:rsid w:val="00C42DE4"/>
    <w:rsid w:val="00C444A9"/>
    <w:rsid w:val="00C52AAB"/>
    <w:rsid w:val="00C54960"/>
    <w:rsid w:val="00C61CE1"/>
    <w:rsid w:val="00C7034C"/>
    <w:rsid w:val="00C731D8"/>
    <w:rsid w:val="00C757FE"/>
    <w:rsid w:val="00C81A95"/>
    <w:rsid w:val="00C81EB5"/>
    <w:rsid w:val="00C834EF"/>
    <w:rsid w:val="00C97EEA"/>
    <w:rsid w:val="00CA20C2"/>
    <w:rsid w:val="00CA3421"/>
    <w:rsid w:val="00CC09D7"/>
    <w:rsid w:val="00CC3CFF"/>
    <w:rsid w:val="00CC6A7A"/>
    <w:rsid w:val="00CD5785"/>
    <w:rsid w:val="00CD58DB"/>
    <w:rsid w:val="00CD6AD4"/>
    <w:rsid w:val="00CE0749"/>
    <w:rsid w:val="00CF2592"/>
    <w:rsid w:val="00D13EC1"/>
    <w:rsid w:val="00D35F9D"/>
    <w:rsid w:val="00D405C1"/>
    <w:rsid w:val="00D45997"/>
    <w:rsid w:val="00D45CDB"/>
    <w:rsid w:val="00D46569"/>
    <w:rsid w:val="00D503FA"/>
    <w:rsid w:val="00D50FDD"/>
    <w:rsid w:val="00D54318"/>
    <w:rsid w:val="00D565B5"/>
    <w:rsid w:val="00D67323"/>
    <w:rsid w:val="00D72D65"/>
    <w:rsid w:val="00D755E7"/>
    <w:rsid w:val="00D84B03"/>
    <w:rsid w:val="00D86232"/>
    <w:rsid w:val="00D90B49"/>
    <w:rsid w:val="00DB0873"/>
    <w:rsid w:val="00DB13CC"/>
    <w:rsid w:val="00DB4AA4"/>
    <w:rsid w:val="00DC7BF2"/>
    <w:rsid w:val="00DD0BCD"/>
    <w:rsid w:val="00DD1AA1"/>
    <w:rsid w:val="00DE039F"/>
    <w:rsid w:val="00DE3606"/>
    <w:rsid w:val="00DF77ED"/>
    <w:rsid w:val="00DF7FD5"/>
    <w:rsid w:val="00E01FE4"/>
    <w:rsid w:val="00E14683"/>
    <w:rsid w:val="00E1545B"/>
    <w:rsid w:val="00E15679"/>
    <w:rsid w:val="00E15B55"/>
    <w:rsid w:val="00E20D30"/>
    <w:rsid w:val="00E20E25"/>
    <w:rsid w:val="00E22437"/>
    <w:rsid w:val="00E31385"/>
    <w:rsid w:val="00E366D7"/>
    <w:rsid w:val="00E40110"/>
    <w:rsid w:val="00E477D0"/>
    <w:rsid w:val="00E5134B"/>
    <w:rsid w:val="00E52C68"/>
    <w:rsid w:val="00E57875"/>
    <w:rsid w:val="00E6227D"/>
    <w:rsid w:val="00E71E22"/>
    <w:rsid w:val="00E732F7"/>
    <w:rsid w:val="00E82CE3"/>
    <w:rsid w:val="00E82FBA"/>
    <w:rsid w:val="00E86711"/>
    <w:rsid w:val="00E91CEA"/>
    <w:rsid w:val="00EA3A2E"/>
    <w:rsid w:val="00EB1ECA"/>
    <w:rsid w:val="00EB3230"/>
    <w:rsid w:val="00EB769B"/>
    <w:rsid w:val="00EC7A7B"/>
    <w:rsid w:val="00ED2452"/>
    <w:rsid w:val="00ED5744"/>
    <w:rsid w:val="00ED718D"/>
    <w:rsid w:val="00ED7B98"/>
    <w:rsid w:val="00EE3685"/>
    <w:rsid w:val="00EE36DE"/>
    <w:rsid w:val="00F053AE"/>
    <w:rsid w:val="00F06300"/>
    <w:rsid w:val="00F12727"/>
    <w:rsid w:val="00F13D86"/>
    <w:rsid w:val="00F1502A"/>
    <w:rsid w:val="00F22414"/>
    <w:rsid w:val="00F2312F"/>
    <w:rsid w:val="00F23E98"/>
    <w:rsid w:val="00F44391"/>
    <w:rsid w:val="00F45698"/>
    <w:rsid w:val="00F45D79"/>
    <w:rsid w:val="00F5469F"/>
    <w:rsid w:val="00F66206"/>
    <w:rsid w:val="00F96974"/>
    <w:rsid w:val="00FA12CF"/>
    <w:rsid w:val="00FA50F3"/>
    <w:rsid w:val="00FA5290"/>
    <w:rsid w:val="00FB0797"/>
    <w:rsid w:val="00FB2689"/>
    <w:rsid w:val="00FB76D6"/>
    <w:rsid w:val="00FD2A50"/>
    <w:rsid w:val="00FD6C77"/>
    <w:rsid w:val="00FD6F2B"/>
    <w:rsid w:val="00FD7020"/>
    <w:rsid w:val="00FD7DD9"/>
    <w:rsid w:val="00FE2A76"/>
    <w:rsid w:val="00FE2BB4"/>
    <w:rsid w:val="00FE676C"/>
    <w:rsid w:val="00FE695D"/>
    <w:rsid w:val="00FE7FCB"/>
    <w:rsid w:val="00FF08C1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89C6"/>
  <w15:docId w15:val="{D4F9B2FA-DD02-4013-8312-C0CCBFB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D30"/>
    <w:pPr>
      <w:ind w:left="720"/>
      <w:contextualSpacing/>
    </w:pPr>
  </w:style>
  <w:style w:type="table" w:styleId="TableGrid">
    <w:name w:val="Table Grid"/>
    <w:basedOn w:val="TableNormal"/>
    <w:uiPriority w:val="59"/>
    <w:rsid w:val="00E2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uiPriority w:val="99"/>
    <w:rsid w:val="00E20D30"/>
    <w:pPr>
      <w:autoSpaceDE w:val="0"/>
      <w:autoSpaceDN w:val="0"/>
      <w:adjustRightInd w:val="0"/>
      <w:spacing w:after="0" w:line="241" w:lineRule="atLeast"/>
    </w:pPr>
    <w:rPr>
      <w:rFonts w:ascii="KFEYB M+ DIN" w:hAnsi="KFEYB M+ DIN"/>
      <w:sz w:val="24"/>
      <w:szCs w:val="24"/>
    </w:rPr>
  </w:style>
  <w:style w:type="character" w:customStyle="1" w:styleId="A16">
    <w:name w:val="A16"/>
    <w:uiPriority w:val="99"/>
    <w:rsid w:val="00E20D30"/>
    <w:rPr>
      <w:rFonts w:cs="KFEYB M+ DIN"/>
      <w:b/>
      <w:bCs/>
      <w:color w:val="ED192D"/>
      <w:sz w:val="33"/>
      <w:szCs w:val="33"/>
    </w:rPr>
  </w:style>
  <w:style w:type="paragraph" w:customStyle="1" w:styleId="Default">
    <w:name w:val="Default"/>
    <w:rsid w:val="00940E25"/>
    <w:pPr>
      <w:autoSpaceDE w:val="0"/>
      <w:autoSpaceDN w:val="0"/>
      <w:adjustRightInd w:val="0"/>
      <w:spacing w:after="0" w:line="240" w:lineRule="auto"/>
    </w:pPr>
    <w:rPr>
      <w:rFonts w:ascii="KFEYB M+ News Gothic BT" w:hAnsi="KFEYB M+ News Gothic BT" w:cs="KFEYB M+ News Gothic B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40E25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940E25"/>
    <w:rPr>
      <w:rFonts w:cs="KFEYB M+ News Gothic BT"/>
      <w:color w:val="211D1E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940E25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40E25"/>
    <w:rPr>
      <w:rFonts w:cs="KFEYB M+ News Gothic BT"/>
      <w:b/>
      <w:bCs/>
      <w:color w:val="070001"/>
      <w:sz w:val="10"/>
      <w:szCs w:val="10"/>
    </w:rPr>
  </w:style>
  <w:style w:type="character" w:customStyle="1" w:styleId="A7">
    <w:name w:val="A7"/>
    <w:uiPriority w:val="99"/>
    <w:rsid w:val="00940E25"/>
    <w:rPr>
      <w:rFonts w:cs="KFEYB M+ News Gothic BT"/>
      <w:color w:val="696666"/>
      <w:sz w:val="18"/>
      <w:szCs w:val="18"/>
    </w:rPr>
  </w:style>
  <w:style w:type="character" w:customStyle="1" w:styleId="A17">
    <w:name w:val="A17"/>
    <w:uiPriority w:val="99"/>
    <w:rsid w:val="00940E25"/>
    <w:rPr>
      <w:rFonts w:ascii="KFEYB M+ News Gothic BT" w:hAnsi="KFEYB M+ News Gothic BT" w:cs="KFEYB M+ News Gothic BT"/>
      <w:color w:val="211D1E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07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EB5"/>
  </w:style>
  <w:style w:type="paragraph" w:styleId="Footer">
    <w:name w:val="footer"/>
    <w:basedOn w:val="Normal"/>
    <w:link w:val="FooterChar"/>
    <w:uiPriority w:val="99"/>
    <w:unhideWhenUsed/>
    <w:rsid w:val="00C8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EB5"/>
  </w:style>
  <w:style w:type="paragraph" w:styleId="BalloonText">
    <w:name w:val="Balloon Text"/>
    <w:basedOn w:val="Normal"/>
    <w:link w:val="BalloonTextChar"/>
    <w:uiPriority w:val="99"/>
    <w:semiHidden/>
    <w:unhideWhenUsed/>
    <w:rsid w:val="0068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7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9F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039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E71E22"/>
  </w:style>
  <w:style w:type="character" w:customStyle="1" w:styleId="eop">
    <w:name w:val="eop"/>
    <w:basedOn w:val="DefaultParagraphFont"/>
    <w:rsid w:val="00E71E22"/>
  </w:style>
  <w:style w:type="table" w:styleId="PlainTable5">
    <w:name w:val="Plain Table 5"/>
    <w:basedOn w:val="TableNormal"/>
    <w:uiPriority w:val="45"/>
    <w:rsid w:val="0013581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s.gov.uk/employmentandlabourmarket/peopleinwork/earningsandworkinghours/articles/ethnicitypaygapsingreatbritain/201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met.ac.uk/about-bmet/corporate-policies-procedur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A33C4982286468082E1503EBA020B" ma:contentTypeVersion="14" ma:contentTypeDescription="Create a new document." ma:contentTypeScope="" ma:versionID="6f9d9f14bbc62512b6d16e142314adfe">
  <xsd:schema xmlns:xsd="http://www.w3.org/2001/XMLSchema" xmlns:xs="http://www.w3.org/2001/XMLSchema" xmlns:p="http://schemas.microsoft.com/office/2006/metadata/properties" xmlns:ns3="4f23ca98-5d8d-4c9c-a0ed-ecdc29599020" xmlns:ns4="c3790c28-47b5-4a75-bbb5-de3ba56ad4e3" targetNamespace="http://schemas.microsoft.com/office/2006/metadata/properties" ma:root="true" ma:fieldsID="50379f7bc227987e9d0aad86903d07a9" ns3:_="" ns4:_="">
    <xsd:import namespace="4f23ca98-5d8d-4c9c-a0ed-ecdc29599020"/>
    <xsd:import namespace="c3790c28-47b5-4a75-bbb5-de3ba56ad4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3ca98-5d8d-4c9c-a0ed-ecdc29599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90c28-47b5-4a75-bbb5-de3ba56ad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42574-A18F-492B-B477-81EB62E135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694A9-C91A-4D2C-8948-87DB44E84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8C7223-9417-476E-8626-05C97DAD5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23407-F1EB-464D-9FCF-ACBDBA3D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3ca98-5d8d-4c9c-a0ed-ecdc29599020"/>
    <ds:schemaRef ds:uri="c3790c28-47b5-4a75-bbb5-de3ba56ad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Coles</dc:creator>
  <cp:lastModifiedBy>Sam Coles (Samantha Coles)</cp:lastModifiedBy>
  <cp:revision>28</cp:revision>
  <cp:lastPrinted>2022-10-12T12:45:00Z</cp:lastPrinted>
  <dcterms:created xsi:type="dcterms:W3CDTF">2022-10-02T07:36:00Z</dcterms:created>
  <dcterms:modified xsi:type="dcterms:W3CDTF">2022-10-14T12:45:00Z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0x010100D73A33C4982286468082E1503EBA020B</vt:lpwstr>
  </property>
</Properties>
</file>