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31" w:type="dxa"/>
        <w:tblLayout w:type="fixed"/>
        <w:tblLook w:val="04A0" w:firstRow="1" w:lastRow="0" w:firstColumn="1" w:lastColumn="0" w:noHBand="0" w:noVBand="1"/>
      </w:tblPr>
      <w:tblGrid>
        <w:gridCol w:w="10065"/>
      </w:tblGrid>
      <w:tr w:rsidR="002B20B0" w:rsidRPr="0043329E" w14:paraId="0E21C5AB" w14:textId="77777777" w:rsidTr="0413F4EF">
        <w:tc>
          <w:tcPr>
            <w:tcW w:w="10065" w:type="dxa"/>
            <w:tcBorders>
              <w:bottom w:val="nil"/>
            </w:tcBorders>
          </w:tcPr>
          <w:p w14:paraId="6CB59BAA" w14:textId="2FAD73F9" w:rsidR="002B20B0" w:rsidRPr="0043329E" w:rsidRDefault="002B20B0" w:rsidP="0413F4EF">
            <w:pPr>
              <w:pStyle w:val="ListParagraph"/>
              <w:numPr>
                <w:ilvl w:val="0"/>
                <w:numId w:val="1"/>
              </w:numPr>
              <w:ind w:left="454"/>
              <w:rPr>
                <w:b/>
                <w:bCs/>
              </w:rPr>
            </w:pPr>
            <w:r w:rsidRPr="0413F4EF">
              <w:rPr>
                <w:b/>
                <w:bCs/>
                <w:sz w:val="24"/>
                <w:szCs w:val="24"/>
              </w:rPr>
              <w:t>Purpose</w:t>
            </w:r>
          </w:p>
        </w:tc>
      </w:tr>
      <w:tr w:rsidR="002B20B0" w:rsidRPr="0043329E" w14:paraId="292BA0B5" w14:textId="77777777" w:rsidTr="0413F4EF">
        <w:tc>
          <w:tcPr>
            <w:tcW w:w="10065" w:type="dxa"/>
            <w:tcBorders>
              <w:top w:val="nil"/>
              <w:bottom w:val="single" w:sz="4" w:space="0" w:color="auto"/>
            </w:tcBorders>
          </w:tcPr>
          <w:p w14:paraId="36C1C0F8" w14:textId="77777777" w:rsidR="002B20B0" w:rsidRPr="0043329E" w:rsidRDefault="002B20B0" w:rsidP="00D364E4">
            <w:pPr>
              <w:rPr>
                <w:rFonts w:cstheme="minorHAnsi"/>
              </w:rPr>
            </w:pPr>
          </w:p>
          <w:p w14:paraId="3D3A030E" w14:textId="48B605D8" w:rsidR="00F317DB" w:rsidRPr="0043329E" w:rsidRDefault="00F317DB" w:rsidP="00A71836">
            <w:pPr>
              <w:pStyle w:val="paragraph"/>
              <w:spacing w:before="0" w:beforeAutospacing="0" w:after="0" w:afterAutospacing="0"/>
              <w:ind w:left="26"/>
              <w:textAlignment w:val="baseline"/>
              <w:rPr>
                <w:rFonts w:asciiTheme="minorHAnsi" w:hAnsiTheme="minorHAnsi" w:cstheme="minorHAnsi"/>
                <w:sz w:val="22"/>
                <w:szCs w:val="22"/>
              </w:rPr>
            </w:pPr>
            <w:r w:rsidRPr="0043329E">
              <w:rPr>
                <w:rStyle w:val="normaltextrun"/>
                <w:rFonts w:asciiTheme="minorHAnsi" w:hAnsiTheme="minorHAnsi" w:cstheme="minorHAnsi"/>
                <w:b/>
                <w:sz w:val="22"/>
                <w:szCs w:val="22"/>
              </w:rPr>
              <w:t>Our Vision </w:t>
            </w:r>
            <w:r w:rsidRPr="0043329E">
              <w:rPr>
                <w:rStyle w:val="eop"/>
                <w:rFonts w:asciiTheme="minorHAnsi" w:hAnsiTheme="minorHAnsi" w:cstheme="minorHAnsi"/>
                <w:sz w:val="22"/>
                <w:szCs w:val="22"/>
              </w:rPr>
              <w:t> </w:t>
            </w:r>
          </w:p>
          <w:p w14:paraId="7594099F" w14:textId="77777777" w:rsidR="00F317DB" w:rsidRPr="0043329E" w:rsidRDefault="00F317DB" w:rsidP="00BA728E">
            <w:pPr>
              <w:pStyle w:val="paragraph"/>
              <w:spacing w:before="0" w:beforeAutospacing="0" w:after="0" w:afterAutospacing="0"/>
              <w:ind w:left="26"/>
              <w:jc w:val="both"/>
              <w:textAlignment w:val="baseline"/>
              <w:rPr>
                <w:rFonts w:asciiTheme="minorHAnsi" w:hAnsiTheme="minorHAnsi" w:cstheme="minorHAnsi"/>
                <w:sz w:val="22"/>
                <w:szCs w:val="22"/>
              </w:rPr>
            </w:pPr>
            <w:r w:rsidRPr="0043329E">
              <w:rPr>
                <w:rStyle w:val="normaltextrun"/>
                <w:rFonts w:asciiTheme="minorHAnsi" w:hAnsiTheme="minorHAnsi" w:cstheme="minorHAnsi"/>
                <w:sz w:val="22"/>
                <w:szCs w:val="22"/>
              </w:rPr>
              <w:t>We aim to provide excellent learning opportunities to serve the needs of Birmingham and the City Region.</w:t>
            </w:r>
            <w:r w:rsidRPr="0043329E">
              <w:rPr>
                <w:rStyle w:val="eop"/>
                <w:rFonts w:asciiTheme="minorHAnsi" w:hAnsiTheme="minorHAnsi" w:cstheme="minorHAnsi"/>
                <w:sz w:val="22"/>
                <w:szCs w:val="22"/>
              </w:rPr>
              <w:t> </w:t>
            </w:r>
          </w:p>
          <w:p w14:paraId="4B421B49" w14:textId="6A12C3A7" w:rsidR="00F317DB" w:rsidRPr="0043329E" w:rsidRDefault="00F317DB" w:rsidP="00A71836">
            <w:pPr>
              <w:pStyle w:val="paragraph"/>
              <w:spacing w:before="0" w:beforeAutospacing="0" w:after="0" w:afterAutospacing="0"/>
              <w:ind w:left="26"/>
              <w:textAlignment w:val="baseline"/>
              <w:rPr>
                <w:rFonts w:asciiTheme="minorHAnsi" w:hAnsiTheme="minorHAnsi" w:cstheme="minorHAnsi"/>
                <w:sz w:val="22"/>
                <w:szCs w:val="22"/>
              </w:rPr>
            </w:pPr>
            <w:r w:rsidRPr="0043329E">
              <w:rPr>
                <w:rStyle w:val="eop"/>
                <w:rFonts w:asciiTheme="minorHAnsi" w:hAnsiTheme="minorHAnsi" w:cstheme="minorHAnsi"/>
                <w:sz w:val="22"/>
                <w:szCs w:val="22"/>
              </w:rPr>
              <w:t> </w:t>
            </w:r>
          </w:p>
          <w:p w14:paraId="2496A045" w14:textId="65D0DB75" w:rsidR="002B20B0" w:rsidRPr="0043329E" w:rsidRDefault="002B20B0" w:rsidP="00A71836">
            <w:pPr>
              <w:pStyle w:val="paragraph"/>
              <w:spacing w:before="0" w:beforeAutospacing="0" w:after="0" w:afterAutospacing="0"/>
              <w:ind w:left="26"/>
              <w:rPr>
                <w:rStyle w:val="normaltextrun"/>
                <w:rFonts w:asciiTheme="minorHAnsi" w:hAnsiTheme="minorHAnsi" w:cstheme="minorHAnsi"/>
                <w:b/>
                <w:bCs/>
              </w:rPr>
            </w:pPr>
            <w:r w:rsidRPr="0043329E">
              <w:rPr>
                <w:rStyle w:val="normaltextrun"/>
                <w:rFonts w:asciiTheme="minorHAnsi" w:hAnsiTheme="minorHAnsi" w:cstheme="minorHAnsi"/>
                <w:b/>
                <w:bCs/>
                <w:sz w:val="22"/>
                <w:szCs w:val="22"/>
              </w:rPr>
              <w:t>Curriculum Intent</w:t>
            </w:r>
          </w:p>
          <w:p w14:paraId="111F062C" w14:textId="36E9746E" w:rsidR="001D00E5" w:rsidRDefault="001D00E5" w:rsidP="00BA728E">
            <w:pPr>
              <w:ind w:left="26"/>
              <w:jc w:val="both"/>
              <w:rPr>
                <w:rFonts w:cstheme="minorHAnsi"/>
              </w:rPr>
            </w:pPr>
            <w:r w:rsidRPr="0043329E">
              <w:rPr>
                <w:rFonts w:cstheme="minorHAnsi"/>
              </w:rPr>
              <w:t xml:space="preserve">As a regional College, Birmingham Metropolitan College (BMet) is anchored in the communities that it serves. </w:t>
            </w:r>
            <w:r w:rsidR="0782ADF4" w:rsidRPr="0043329E">
              <w:rPr>
                <w:rFonts w:cstheme="minorHAnsi"/>
              </w:rPr>
              <w:t>BMet does this</w:t>
            </w:r>
            <w:r w:rsidRPr="0043329E">
              <w:rPr>
                <w:rFonts w:cstheme="minorHAnsi"/>
              </w:rPr>
              <w:t xml:space="preserve"> by raising aspirations</w:t>
            </w:r>
            <w:r w:rsidR="75025F1A" w:rsidRPr="0043329E">
              <w:rPr>
                <w:rFonts w:cstheme="minorHAnsi"/>
              </w:rPr>
              <w:t xml:space="preserve"> of young people and adults enabling them</w:t>
            </w:r>
            <w:r w:rsidRPr="0043329E">
              <w:rPr>
                <w:rFonts w:cstheme="minorHAnsi"/>
              </w:rPr>
              <w:t xml:space="preserve"> to develop skills and behaviours empowering them to </w:t>
            </w:r>
            <w:r w:rsidR="7F5B89E2" w:rsidRPr="0043329E">
              <w:rPr>
                <w:rFonts w:cstheme="minorHAnsi"/>
              </w:rPr>
              <w:t>progress</w:t>
            </w:r>
            <w:r w:rsidRPr="0043329E">
              <w:rPr>
                <w:rFonts w:cstheme="minorHAnsi"/>
              </w:rPr>
              <w:t xml:space="preserve"> in </w:t>
            </w:r>
            <w:r w:rsidR="7F5B89E2" w:rsidRPr="0043329E">
              <w:rPr>
                <w:rFonts w:cstheme="minorHAnsi"/>
              </w:rPr>
              <w:t>education</w:t>
            </w:r>
            <w:r w:rsidRPr="0043329E">
              <w:rPr>
                <w:rFonts w:cstheme="minorHAnsi"/>
              </w:rPr>
              <w:t xml:space="preserve"> and</w:t>
            </w:r>
            <w:r w:rsidR="7F5B89E2" w:rsidRPr="0043329E">
              <w:rPr>
                <w:rFonts w:cstheme="minorHAnsi"/>
              </w:rPr>
              <w:t xml:space="preserve"> training</w:t>
            </w:r>
            <w:r w:rsidR="3035EC45" w:rsidRPr="0043329E">
              <w:rPr>
                <w:rFonts w:cstheme="minorHAnsi"/>
              </w:rPr>
              <w:t xml:space="preserve"> as well as</w:t>
            </w:r>
            <w:r w:rsidR="4190C3F0" w:rsidRPr="0043329E">
              <w:rPr>
                <w:rFonts w:cstheme="minorHAnsi"/>
              </w:rPr>
              <w:t xml:space="preserve"> </w:t>
            </w:r>
            <w:r w:rsidR="630ED894" w:rsidRPr="0043329E">
              <w:rPr>
                <w:rFonts w:cstheme="minorHAnsi"/>
              </w:rPr>
              <w:t xml:space="preserve">enter, upskill and reskill into </w:t>
            </w:r>
            <w:r w:rsidR="279D5266" w:rsidRPr="0043329E">
              <w:rPr>
                <w:rFonts w:cstheme="minorHAnsi"/>
              </w:rPr>
              <w:t>jobs</w:t>
            </w:r>
            <w:r w:rsidRPr="0043329E">
              <w:rPr>
                <w:rFonts w:cstheme="minorHAnsi"/>
              </w:rPr>
              <w:t xml:space="preserve"> enhancing their </w:t>
            </w:r>
            <w:r w:rsidR="48DDC8C2" w:rsidRPr="0043329E">
              <w:rPr>
                <w:rFonts w:cstheme="minorHAnsi"/>
              </w:rPr>
              <w:t>life-time earnings</w:t>
            </w:r>
            <w:r w:rsidR="0F9E460F" w:rsidRPr="0043329E">
              <w:rPr>
                <w:rFonts w:cstheme="minorHAnsi"/>
              </w:rPr>
              <w:t>.</w:t>
            </w:r>
            <w:r w:rsidR="5A8C25E6" w:rsidRPr="0043329E">
              <w:rPr>
                <w:rFonts w:cstheme="minorHAnsi"/>
              </w:rPr>
              <w:t xml:space="preserve">  BMet brings</w:t>
            </w:r>
            <w:r w:rsidRPr="0043329E">
              <w:rPr>
                <w:rFonts w:cstheme="minorHAnsi"/>
              </w:rPr>
              <w:t xml:space="preserve"> value to the economy and local, regional, and national businesses by providing resilient, qualified and trained </w:t>
            </w:r>
            <w:r w:rsidR="00203F45" w:rsidRPr="0043329E">
              <w:rPr>
                <w:rFonts w:cstheme="minorHAnsi"/>
              </w:rPr>
              <w:t xml:space="preserve">people </w:t>
            </w:r>
            <w:r w:rsidRPr="0043329E">
              <w:rPr>
                <w:rFonts w:cstheme="minorHAnsi"/>
              </w:rPr>
              <w:t>into the workforce who make a positive contribution to society.</w:t>
            </w:r>
          </w:p>
          <w:p w14:paraId="27B3E37C" w14:textId="77777777" w:rsidR="00FB5C3F" w:rsidRDefault="00FB5C3F" w:rsidP="00BA728E">
            <w:pPr>
              <w:ind w:left="26"/>
              <w:jc w:val="both"/>
              <w:rPr>
                <w:rFonts w:cstheme="minorHAnsi"/>
              </w:rPr>
            </w:pPr>
          </w:p>
          <w:p w14:paraId="7A6D99EC" w14:textId="77777777" w:rsidR="001A60A1" w:rsidRDefault="00FB5C3F" w:rsidP="00BA728E">
            <w:pPr>
              <w:ind w:left="26"/>
              <w:jc w:val="both"/>
              <w:rPr>
                <w:rFonts w:cstheme="minorHAnsi"/>
              </w:rPr>
            </w:pPr>
            <w:r>
              <w:rPr>
                <w:rFonts w:cstheme="minorHAnsi"/>
              </w:rPr>
              <w:t xml:space="preserve">Our 2030 Strategic Plan </w:t>
            </w:r>
            <w:r w:rsidR="002352D1">
              <w:rPr>
                <w:rFonts w:cstheme="minorHAnsi"/>
              </w:rPr>
              <w:t>was approved in 23/24 by the governing body</w:t>
            </w:r>
            <w:r w:rsidR="00A105D8">
              <w:rPr>
                <w:rFonts w:cstheme="minorHAnsi"/>
              </w:rPr>
              <w:t xml:space="preserve">.  Our governors have considered </w:t>
            </w:r>
            <w:r w:rsidR="005F1BF9">
              <w:rPr>
                <w:rFonts w:cstheme="minorHAnsi"/>
              </w:rPr>
              <w:t xml:space="preserve">the Local Needs Duty </w:t>
            </w:r>
            <w:r w:rsidR="00D22C8F">
              <w:rPr>
                <w:rFonts w:cstheme="minorHAnsi"/>
              </w:rPr>
              <w:t xml:space="preserve">as part of this Plan.  The long-term priorities </w:t>
            </w:r>
            <w:r w:rsidR="008257F7">
              <w:rPr>
                <w:rFonts w:cstheme="minorHAnsi"/>
              </w:rPr>
              <w:t xml:space="preserve">are set out below: </w:t>
            </w:r>
          </w:p>
          <w:p w14:paraId="5B506A66" w14:textId="77777777" w:rsidR="001A60A1" w:rsidRDefault="001A60A1" w:rsidP="00BA728E">
            <w:pPr>
              <w:ind w:left="26"/>
              <w:jc w:val="both"/>
              <w:rPr>
                <w:rFonts w:cstheme="minorHAnsi"/>
              </w:rPr>
            </w:pPr>
          </w:p>
          <w:p w14:paraId="484E9190" w14:textId="29827677" w:rsidR="001A60A1" w:rsidRPr="00B112E0" w:rsidRDefault="008D32F7" w:rsidP="00B112E0">
            <w:pPr>
              <w:pStyle w:val="ListParagraph"/>
              <w:numPr>
                <w:ilvl w:val="0"/>
                <w:numId w:val="32"/>
              </w:numPr>
              <w:jc w:val="both"/>
              <w:rPr>
                <w:rFonts w:cstheme="minorHAnsi"/>
              </w:rPr>
            </w:pPr>
            <w:r w:rsidRPr="00B112E0">
              <w:rPr>
                <w:rFonts w:cstheme="minorHAnsi"/>
              </w:rPr>
              <w:t>Be a significant contributor to skills development in Birmingham and the city region</w:t>
            </w:r>
          </w:p>
          <w:p w14:paraId="73E8A239" w14:textId="69BA0D64" w:rsidR="008D32F7" w:rsidRPr="00B112E0" w:rsidRDefault="008D32F7" w:rsidP="00B112E0">
            <w:pPr>
              <w:pStyle w:val="ListParagraph"/>
              <w:numPr>
                <w:ilvl w:val="0"/>
                <w:numId w:val="32"/>
              </w:numPr>
              <w:jc w:val="both"/>
              <w:rPr>
                <w:rFonts w:cstheme="minorHAnsi"/>
              </w:rPr>
            </w:pPr>
            <w:r w:rsidRPr="00B112E0">
              <w:rPr>
                <w:rFonts w:cstheme="minorHAnsi"/>
              </w:rPr>
              <w:t>Provide a consistently high quality learning experience</w:t>
            </w:r>
          </w:p>
          <w:p w14:paraId="2916E57B" w14:textId="38638621" w:rsidR="008D32F7" w:rsidRPr="00B112E0" w:rsidRDefault="008D32F7" w:rsidP="00B112E0">
            <w:pPr>
              <w:pStyle w:val="ListParagraph"/>
              <w:numPr>
                <w:ilvl w:val="0"/>
                <w:numId w:val="32"/>
              </w:numPr>
              <w:jc w:val="both"/>
              <w:rPr>
                <w:rFonts w:cstheme="minorHAnsi"/>
              </w:rPr>
            </w:pPr>
            <w:r w:rsidRPr="00B112E0">
              <w:rPr>
                <w:rFonts w:cstheme="minorHAnsi"/>
              </w:rPr>
              <w:t>Equip our students for the future</w:t>
            </w:r>
          </w:p>
          <w:p w14:paraId="4D509D46" w14:textId="54A90E28" w:rsidR="008D32F7" w:rsidRPr="00B112E0" w:rsidRDefault="008D32F7" w:rsidP="00B112E0">
            <w:pPr>
              <w:pStyle w:val="ListParagraph"/>
              <w:numPr>
                <w:ilvl w:val="0"/>
                <w:numId w:val="32"/>
              </w:numPr>
              <w:jc w:val="both"/>
              <w:rPr>
                <w:rFonts w:cstheme="minorHAnsi"/>
              </w:rPr>
            </w:pPr>
            <w:r w:rsidRPr="00B112E0">
              <w:rPr>
                <w:rFonts w:cstheme="minorHAnsi"/>
              </w:rPr>
              <w:t xml:space="preserve">Be an inspiring </w:t>
            </w:r>
            <w:r w:rsidR="00B112E0" w:rsidRPr="00B112E0">
              <w:rPr>
                <w:rFonts w:cstheme="minorHAnsi"/>
              </w:rPr>
              <w:t>place to work</w:t>
            </w:r>
          </w:p>
          <w:p w14:paraId="77DEBB21" w14:textId="5F79C504" w:rsidR="00B112E0" w:rsidRPr="00B112E0" w:rsidRDefault="00B112E0" w:rsidP="00B112E0">
            <w:pPr>
              <w:pStyle w:val="ListParagraph"/>
              <w:numPr>
                <w:ilvl w:val="0"/>
                <w:numId w:val="32"/>
              </w:numPr>
              <w:jc w:val="both"/>
              <w:rPr>
                <w:rFonts w:cstheme="minorHAnsi"/>
              </w:rPr>
            </w:pPr>
            <w:r w:rsidRPr="00B112E0">
              <w:rPr>
                <w:rFonts w:cstheme="minorHAnsi"/>
              </w:rPr>
              <w:t>Have a strong financial base to invest in a sustainable future for the college</w:t>
            </w:r>
          </w:p>
          <w:p w14:paraId="06413464" w14:textId="77777777" w:rsidR="001A60A1" w:rsidRDefault="001A60A1" w:rsidP="001A60A1">
            <w:pPr>
              <w:jc w:val="both"/>
              <w:rPr>
                <w:rFonts w:cstheme="minorHAnsi"/>
              </w:rPr>
            </w:pPr>
          </w:p>
          <w:p w14:paraId="74CE0926" w14:textId="4A81E9F1" w:rsidR="00FB5C3F" w:rsidRPr="0043329E" w:rsidRDefault="001A60A1" w:rsidP="001A60A1">
            <w:pPr>
              <w:jc w:val="both"/>
              <w:rPr>
                <w:rFonts w:cstheme="minorHAnsi"/>
              </w:rPr>
            </w:pPr>
            <w:r>
              <w:rPr>
                <w:rFonts w:cstheme="minorHAnsi"/>
              </w:rPr>
              <w:t>Collaboration with stakeholders</w:t>
            </w:r>
            <w:r w:rsidR="00E81FD4">
              <w:rPr>
                <w:rFonts w:cstheme="minorHAnsi"/>
              </w:rPr>
              <w:t xml:space="preserve"> and other key organisations (</w:t>
            </w:r>
            <w:r w:rsidR="00956806">
              <w:rPr>
                <w:rFonts w:cstheme="minorHAnsi"/>
              </w:rPr>
              <w:t xml:space="preserve">e.g., </w:t>
            </w:r>
            <w:r w:rsidR="00E81FD4">
              <w:rPr>
                <w:rFonts w:cstheme="minorHAnsi"/>
              </w:rPr>
              <w:t xml:space="preserve">colleges, </w:t>
            </w:r>
            <w:r w:rsidR="00956806">
              <w:rPr>
                <w:rFonts w:cstheme="minorHAnsi"/>
              </w:rPr>
              <w:t>community associations)</w:t>
            </w:r>
            <w:r>
              <w:rPr>
                <w:rFonts w:cstheme="minorHAnsi"/>
              </w:rPr>
              <w:t xml:space="preserve"> </w:t>
            </w:r>
            <w:r w:rsidR="003D7252">
              <w:rPr>
                <w:rFonts w:cstheme="minorHAnsi"/>
              </w:rPr>
              <w:t>is central to delivering the</w:t>
            </w:r>
            <w:r w:rsidR="002A6410">
              <w:rPr>
                <w:rFonts w:cstheme="minorHAnsi"/>
              </w:rPr>
              <w:t xml:space="preserve"> growth</w:t>
            </w:r>
            <w:r w:rsidR="003D7252">
              <w:rPr>
                <w:rFonts w:cstheme="minorHAnsi"/>
              </w:rPr>
              <w:t xml:space="preserve"> KPIs against this strategy</w:t>
            </w:r>
            <w:r w:rsidR="000B3244">
              <w:rPr>
                <w:rFonts w:cstheme="minorHAnsi"/>
              </w:rPr>
              <w:t xml:space="preserve"> and</w:t>
            </w:r>
            <w:r w:rsidR="002A6410">
              <w:rPr>
                <w:rFonts w:cstheme="minorHAnsi"/>
              </w:rPr>
              <w:t xml:space="preserve"> BMet</w:t>
            </w:r>
            <w:r w:rsidR="000B3244">
              <w:rPr>
                <w:rFonts w:cstheme="minorHAnsi"/>
              </w:rPr>
              <w:t xml:space="preserve"> taking an </w:t>
            </w:r>
            <w:r w:rsidR="002A6410">
              <w:rPr>
                <w:rFonts w:cstheme="minorHAnsi"/>
              </w:rPr>
              <w:t>‘</w:t>
            </w:r>
            <w:r w:rsidR="000B3244">
              <w:rPr>
                <w:rFonts w:cstheme="minorHAnsi"/>
              </w:rPr>
              <w:t>anchor</w:t>
            </w:r>
            <w:r w:rsidR="002A6410">
              <w:rPr>
                <w:rFonts w:cstheme="minorHAnsi"/>
              </w:rPr>
              <w:t>’</w:t>
            </w:r>
            <w:r w:rsidR="000B3244">
              <w:rPr>
                <w:rFonts w:cstheme="minorHAnsi"/>
              </w:rPr>
              <w:t xml:space="preserve"> role in Birmingham and the West Midlands</w:t>
            </w:r>
            <w:r w:rsidR="009B19B8">
              <w:rPr>
                <w:rFonts w:cstheme="minorHAnsi"/>
              </w:rPr>
              <w:t xml:space="preserve"> to deliver against local, regional and national priorities.  </w:t>
            </w:r>
          </w:p>
          <w:p w14:paraId="40A8DCCE" w14:textId="3AE4ED80" w:rsidR="002B20B0" w:rsidRPr="0043329E" w:rsidRDefault="002B20B0" w:rsidP="00A71836">
            <w:pPr>
              <w:ind w:left="454"/>
              <w:rPr>
                <w:rFonts w:cstheme="minorHAnsi"/>
              </w:rPr>
            </w:pPr>
          </w:p>
        </w:tc>
      </w:tr>
      <w:tr w:rsidR="002B20B0" w:rsidRPr="0043329E" w14:paraId="4B2BA580" w14:textId="77777777" w:rsidTr="0413F4EF">
        <w:tc>
          <w:tcPr>
            <w:tcW w:w="10065" w:type="dxa"/>
            <w:tcBorders>
              <w:bottom w:val="single" w:sz="4" w:space="0" w:color="auto"/>
            </w:tcBorders>
          </w:tcPr>
          <w:p w14:paraId="20153006" w14:textId="201EF5B3" w:rsidR="002B20B0" w:rsidRPr="004477EF" w:rsidRDefault="002B20B0" w:rsidP="00A71836">
            <w:pPr>
              <w:pStyle w:val="ListParagraph"/>
              <w:numPr>
                <w:ilvl w:val="0"/>
                <w:numId w:val="1"/>
              </w:numPr>
              <w:ind w:left="454"/>
              <w:rPr>
                <w:rFonts w:cstheme="minorHAnsi"/>
                <w:b/>
                <w:bCs/>
                <w:sz w:val="24"/>
                <w:szCs w:val="24"/>
              </w:rPr>
            </w:pPr>
            <w:r w:rsidRPr="004477EF">
              <w:rPr>
                <w:rFonts w:cstheme="minorHAnsi"/>
                <w:b/>
                <w:bCs/>
                <w:sz w:val="24"/>
                <w:szCs w:val="24"/>
              </w:rPr>
              <w:t>Context and Place</w:t>
            </w:r>
            <w:r w:rsidR="00CC137A" w:rsidRPr="004477EF">
              <w:rPr>
                <w:rFonts w:cstheme="minorHAnsi"/>
                <w:b/>
                <w:bCs/>
                <w:sz w:val="24"/>
                <w:szCs w:val="24"/>
              </w:rPr>
              <w:t>/Communities we serve</w:t>
            </w:r>
          </w:p>
          <w:p w14:paraId="3668A9DC" w14:textId="77777777" w:rsidR="002B20B0" w:rsidRPr="004477EF" w:rsidRDefault="002B20B0" w:rsidP="00A71836">
            <w:pPr>
              <w:pStyle w:val="ListParagraph"/>
              <w:ind w:left="454"/>
              <w:rPr>
                <w:rFonts w:cstheme="minorHAnsi"/>
              </w:rPr>
            </w:pPr>
          </w:p>
          <w:p w14:paraId="41584EB9" w14:textId="2F593DE2" w:rsidR="00A07240" w:rsidRPr="004477EF" w:rsidRDefault="00A07240" w:rsidP="00A71836">
            <w:pPr>
              <w:rPr>
                <w:rFonts w:cstheme="minorHAnsi"/>
              </w:rPr>
            </w:pPr>
            <w:r w:rsidRPr="004477EF">
              <w:rPr>
                <w:rFonts w:cstheme="minorHAnsi"/>
              </w:rPr>
              <w:t xml:space="preserve">Birmingham Metropolitan College </w:t>
            </w:r>
            <w:r w:rsidR="00B81769" w:rsidRPr="004477EF">
              <w:rPr>
                <w:rFonts w:cstheme="minorHAnsi"/>
              </w:rPr>
              <w:t>Learner</w:t>
            </w:r>
            <w:r w:rsidRPr="004477EF">
              <w:rPr>
                <w:rFonts w:cstheme="minorHAnsi"/>
              </w:rPr>
              <w:t xml:space="preserve"> Profile</w:t>
            </w:r>
          </w:p>
          <w:p w14:paraId="73D0D7F6" w14:textId="60D05666" w:rsidR="00A07240" w:rsidRPr="004477EF" w:rsidRDefault="00A07240" w:rsidP="00A71836">
            <w:pPr>
              <w:rPr>
                <w:rFonts w:cstheme="minorHAnsi"/>
              </w:rPr>
            </w:pPr>
            <w:r w:rsidRPr="004477EF">
              <w:rPr>
                <w:rFonts w:cstheme="minorHAnsi"/>
              </w:rPr>
              <w:t>In 202</w:t>
            </w:r>
            <w:r w:rsidR="00792CDA" w:rsidRPr="004477EF">
              <w:rPr>
                <w:rFonts w:cstheme="minorHAnsi"/>
              </w:rPr>
              <w:t>2</w:t>
            </w:r>
            <w:r w:rsidRPr="004477EF">
              <w:rPr>
                <w:rFonts w:cstheme="minorHAnsi"/>
              </w:rPr>
              <w:t>-2</w:t>
            </w:r>
            <w:r w:rsidR="00792CDA" w:rsidRPr="004477EF">
              <w:rPr>
                <w:rFonts w:cstheme="minorHAnsi"/>
              </w:rPr>
              <w:t>3</w:t>
            </w:r>
            <w:r w:rsidRPr="004477EF">
              <w:rPr>
                <w:rFonts w:cstheme="minorHAnsi"/>
              </w:rPr>
              <w:t>, BMet supported over 1</w:t>
            </w:r>
            <w:r w:rsidR="00792CDA" w:rsidRPr="004477EF">
              <w:rPr>
                <w:rFonts w:cstheme="minorHAnsi"/>
              </w:rPr>
              <w:t>1</w:t>
            </w:r>
            <w:r w:rsidRPr="004477EF">
              <w:rPr>
                <w:rFonts w:cstheme="minorHAnsi"/>
              </w:rPr>
              <w:t xml:space="preserve">,000 </w:t>
            </w:r>
            <w:r w:rsidR="00B81769" w:rsidRPr="004477EF">
              <w:rPr>
                <w:rFonts w:cstheme="minorHAnsi"/>
              </w:rPr>
              <w:t>learner</w:t>
            </w:r>
            <w:r w:rsidRPr="004477EF">
              <w:rPr>
                <w:rFonts w:cstheme="minorHAnsi"/>
              </w:rPr>
              <w:t xml:space="preserve">s and worked in partnership with </w:t>
            </w:r>
          </w:p>
          <w:p w14:paraId="2DF9E085" w14:textId="7C986D48" w:rsidR="00A07240" w:rsidRPr="004477EF" w:rsidRDefault="00A07240" w:rsidP="00A71836">
            <w:pPr>
              <w:ind w:left="454"/>
              <w:rPr>
                <w:rFonts w:cstheme="minorHAnsi"/>
              </w:rPr>
            </w:pPr>
            <w:r w:rsidRPr="004477EF">
              <w:rPr>
                <w:rFonts w:cstheme="minorHAnsi"/>
              </w:rPr>
              <w:t xml:space="preserve">approximately 1,000 employers. Our </w:t>
            </w:r>
            <w:r w:rsidR="00B81769" w:rsidRPr="004477EF">
              <w:rPr>
                <w:rFonts w:cstheme="minorHAnsi"/>
              </w:rPr>
              <w:t>learner</w:t>
            </w:r>
            <w:r w:rsidRPr="004477EF">
              <w:rPr>
                <w:rFonts w:cstheme="minorHAnsi"/>
              </w:rPr>
              <w:t xml:space="preserve"> population is broken down into the following:</w:t>
            </w:r>
          </w:p>
          <w:p w14:paraId="0D00EDA6" w14:textId="77777777" w:rsidR="001B597E" w:rsidRPr="004477EF" w:rsidRDefault="001B597E" w:rsidP="00A71836">
            <w:pPr>
              <w:ind w:left="454"/>
              <w:rPr>
                <w:rFonts w:cstheme="minorHAnsi"/>
              </w:rPr>
            </w:pPr>
          </w:p>
          <w:tbl>
            <w:tblPr>
              <w:tblStyle w:val="TableGrid"/>
              <w:tblW w:w="0" w:type="auto"/>
              <w:tblLayout w:type="fixed"/>
              <w:tblLook w:val="04A0" w:firstRow="1" w:lastRow="0" w:firstColumn="1" w:lastColumn="0" w:noHBand="0" w:noVBand="1"/>
            </w:tblPr>
            <w:tblGrid>
              <w:gridCol w:w="1804"/>
              <w:gridCol w:w="1804"/>
              <w:gridCol w:w="1804"/>
              <w:gridCol w:w="1804"/>
              <w:gridCol w:w="1804"/>
            </w:tblGrid>
            <w:tr w:rsidR="00972BD4" w:rsidRPr="004477EF" w14:paraId="15556873" w14:textId="77777777" w:rsidTr="009D038D">
              <w:tc>
                <w:tcPr>
                  <w:tcW w:w="1804" w:type="dxa"/>
                </w:tcPr>
                <w:p w14:paraId="07035EC1" w14:textId="5E7EF614" w:rsidR="001B597E" w:rsidRPr="004477EF" w:rsidRDefault="001B597E" w:rsidP="00A71836">
                  <w:pPr>
                    <w:ind w:left="454"/>
                    <w:rPr>
                      <w:rFonts w:cstheme="minorHAnsi"/>
                    </w:rPr>
                  </w:pPr>
                  <w:r w:rsidRPr="004477EF">
                    <w:rPr>
                      <w:rFonts w:cstheme="minorHAnsi"/>
                    </w:rPr>
                    <w:t>16-18</w:t>
                  </w:r>
                </w:p>
              </w:tc>
              <w:tc>
                <w:tcPr>
                  <w:tcW w:w="1804" w:type="dxa"/>
                </w:tcPr>
                <w:p w14:paraId="2756CC2F" w14:textId="7031BD68" w:rsidR="001B597E" w:rsidRPr="004477EF" w:rsidRDefault="001B597E" w:rsidP="00A71836">
                  <w:pPr>
                    <w:ind w:left="454"/>
                    <w:rPr>
                      <w:rFonts w:cstheme="minorHAnsi"/>
                    </w:rPr>
                  </w:pPr>
                  <w:r w:rsidRPr="004477EF">
                    <w:rPr>
                      <w:rFonts w:cstheme="minorHAnsi"/>
                    </w:rPr>
                    <w:t>Adults</w:t>
                  </w:r>
                </w:p>
              </w:tc>
              <w:tc>
                <w:tcPr>
                  <w:tcW w:w="1804" w:type="dxa"/>
                </w:tcPr>
                <w:p w14:paraId="47E3F825" w14:textId="2D95866E" w:rsidR="001B597E" w:rsidRPr="004477EF" w:rsidRDefault="001B597E" w:rsidP="00A71836">
                  <w:pPr>
                    <w:ind w:left="454"/>
                    <w:rPr>
                      <w:rFonts w:cstheme="minorHAnsi"/>
                    </w:rPr>
                  </w:pPr>
                  <w:r w:rsidRPr="004477EF">
                    <w:rPr>
                      <w:rFonts w:cstheme="minorHAnsi"/>
                    </w:rPr>
                    <w:t>Apprenticeships</w:t>
                  </w:r>
                </w:p>
              </w:tc>
              <w:tc>
                <w:tcPr>
                  <w:tcW w:w="1804" w:type="dxa"/>
                </w:tcPr>
                <w:p w14:paraId="0FB391D0" w14:textId="0D846729" w:rsidR="001B597E" w:rsidRPr="004477EF" w:rsidRDefault="001B597E" w:rsidP="00A71836">
                  <w:pPr>
                    <w:ind w:left="454"/>
                    <w:rPr>
                      <w:rFonts w:cstheme="minorHAnsi"/>
                    </w:rPr>
                  </w:pPr>
                  <w:r w:rsidRPr="004477EF">
                    <w:rPr>
                      <w:rFonts w:cstheme="minorHAnsi"/>
                    </w:rPr>
                    <w:t>Community</w:t>
                  </w:r>
                </w:p>
              </w:tc>
              <w:tc>
                <w:tcPr>
                  <w:tcW w:w="1804" w:type="dxa"/>
                </w:tcPr>
                <w:p w14:paraId="76EDA164" w14:textId="78CA12E0" w:rsidR="001B597E" w:rsidRPr="004477EF" w:rsidRDefault="001B597E" w:rsidP="00A71836">
                  <w:pPr>
                    <w:ind w:left="454"/>
                    <w:rPr>
                      <w:rFonts w:cstheme="minorHAnsi"/>
                    </w:rPr>
                  </w:pPr>
                  <w:r w:rsidRPr="004477EF">
                    <w:rPr>
                      <w:rFonts w:cstheme="minorHAnsi"/>
                    </w:rPr>
                    <w:t>Higher Education</w:t>
                  </w:r>
                </w:p>
              </w:tc>
            </w:tr>
            <w:tr w:rsidR="00972BD4" w:rsidRPr="004477EF" w14:paraId="617D8637" w14:textId="77777777" w:rsidTr="009D038D">
              <w:trPr>
                <w:trHeight w:val="450"/>
              </w:trPr>
              <w:tc>
                <w:tcPr>
                  <w:tcW w:w="1804" w:type="dxa"/>
                </w:tcPr>
                <w:p w14:paraId="0894C5A5" w14:textId="279C4DC9" w:rsidR="001B597E" w:rsidRPr="004477EF" w:rsidRDefault="001B597E" w:rsidP="00A71836">
                  <w:pPr>
                    <w:ind w:left="454"/>
                    <w:rPr>
                      <w:rFonts w:cstheme="minorHAnsi"/>
                    </w:rPr>
                  </w:pPr>
                  <w:r w:rsidRPr="004477EF">
                    <w:rPr>
                      <w:rFonts w:cstheme="minorHAnsi"/>
                    </w:rPr>
                    <w:t>4,</w:t>
                  </w:r>
                  <w:r w:rsidR="005B12EF" w:rsidRPr="004477EF">
                    <w:rPr>
                      <w:rFonts w:cstheme="minorHAnsi"/>
                    </w:rPr>
                    <w:t>282</w:t>
                  </w:r>
                  <w:r w:rsidR="00B502EB" w:rsidRPr="004477EF">
                    <w:rPr>
                      <w:rFonts w:cstheme="minorHAnsi"/>
                    </w:rPr>
                    <w:t>*</w:t>
                  </w:r>
                </w:p>
              </w:tc>
              <w:tc>
                <w:tcPr>
                  <w:tcW w:w="1804" w:type="dxa"/>
                </w:tcPr>
                <w:p w14:paraId="4E6EF174" w14:textId="09C582C6" w:rsidR="001B597E" w:rsidRPr="004477EF" w:rsidRDefault="005B12EF" w:rsidP="00A71836">
                  <w:pPr>
                    <w:ind w:left="454"/>
                    <w:rPr>
                      <w:rFonts w:cstheme="minorHAnsi"/>
                    </w:rPr>
                  </w:pPr>
                  <w:r w:rsidRPr="004477EF">
                    <w:rPr>
                      <w:rFonts w:cstheme="minorHAnsi"/>
                    </w:rPr>
                    <w:t>4169</w:t>
                  </w:r>
                  <w:r w:rsidR="00B502EB" w:rsidRPr="004477EF">
                    <w:rPr>
                      <w:rFonts w:cstheme="minorHAnsi"/>
                    </w:rPr>
                    <w:t>**</w:t>
                  </w:r>
                </w:p>
              </w:tc>
              <w:tc>
                <w:tcPr>
                  <w:tcW w:w="1804" w:type="dxa"/>
                </w:tcPr>
                <w:p w14:paraId="1131D6EB" w14:textId="7B694FB4" w:rsidR="001B597E" w:rsidRPr="004477EF" w:rsidRDefault="005B12EF" w:rsidP="00A71836">
                  <w:pPr>
                    <w:ind w:left="454"/>
                    <w:rPr>
                      <w:rFonts w:cstheme="minorHAnsi"/>
                    </w:rPr>
                  </w:pPr>
                  <w:r w:rsidRPr="004477EF">
                    <w:rPr>
                      <w:rFonts w:cstheme="minorHAnsi"/>
                    </w:rPr>
                    <w:t>774</w:t>
                  </w:r>
                </w:p>
              </w:tc>
              <w:tc>
                <w:tcPr>
                  <w:tcW w:w="1804" w:type="dxa"/>
                </w:tcPr>
                <w:p w14:paraId="400EBECD" w14:textId="4BF0E661" w:rsidR="001B597E" w:rsidRPr="004477EF" w:rsidRDefault="005B12EF" w:rsidP="00A71836">
                  <w:pPr>
                    <w:ind w:left="454"/>
                    <w:rPr>
                      <w:rFonts w:cstheme="minorHAnsi"/>
                    </w:rPr>
                  </w:pPr>
                  <w:r w:rsidRPr="004477EF">
                    <w:rPr>
                      <w:rFonts w:cstheme="minorHAnsi"/>
                    </w:rPr>
                    <w:t>308</w:t>
                  </w:r>
                </w:p>
              </w:tc>
              <w:tc>
                <w:tcPr>
                  <w:tcW w:w="1804" w:type="dxa"/>
                </w:tcPr>
                <w:p w14:paraId="10BA989D" w14:textId="226981EA" w:rsidR="001B597E" w:rsidRPr="004477EF" w:rsidRDefault="007368B7" w:rsidP="00A71836">
                  <w:pPr>
                    <w:ind w:left="454"/>
                    <w:rPr>
                      <w:rFonts w:cstheme="minorHAnsi"/>
                    </w:rPr>
                  </w:pPr>
                  <w:r w:rsidRPr="004477EF">
                    <w:rPr>
                      <w:rFonts w:cstheme="minorHAnsi"/>
                    </w:rPr>
                    <w:t>2</w:t>
                  </w:r>
                  <w:r w:rsidR="005B12EF" w:rsidRPr="004477EF">
                    <w:rPr>
                      <w:rFonts w:cstheme="minorHAnsi"/>
                    </w:rPr>
                    <w:t>56</w:t>
                  </w:r>
                </w:p>
              </w:tc>
            </w:tr>
          </w:tbl>
          <w:p w14:paraId="309543BB" w14:textId="2DB3763B" w:rsidR="00EA6AEF" w:rsidRPr="004477EF" w:rsidRDefault="00B502EB" w:rsidP="00A71836">
            <w:pPr>
              <w:pStyle w:val="ListParagraph"/>
              <w:numPr>
                <w:ilvl w:val="0"/>
                <w:numId w:val="24"/>
              </w:numPr>
              <w:ind w:left="454"/>
              <w:rPr>
                <w:rFonts w:cstheme="minorHAnsi"/>
              </w:rPr>
            </w:pPr>
            <w:r w:rsidRPr="004477EF">
              <w:rPr>
                <w:rFonts w:cstheme="minorHAnsi"/>
              </w:rPr>
              <w:t>*Inc. 1</w:t>
            </w:r>
            <w:r w:rsidR="004477EF" w:rsidRPr="004477EF">
              <w:rPr>
                <w:rFonts w:cstheme="minorHAnsi"/>
              </w:rPr>
              <w:t>91</w:t>
            </w:r>
            <w:r w:rsidRPr="004477EF">
              <w:rPr>
                <w:rFonts w:cstheme="minorHAnsi"/>
              </w:rPr>
              <w:t xml:space="preserve"> </w:t>
            </w:r>
            <w:r w:rsidR="00B81769" w:rsidRPr="004477EF">
              <w:rPr>
                <w:rFonts w:cstheme="minorHAnsi"/>
              </w:rPr>
              <w:t>learner</w:t>
            </w:r>
            <w:r w:rsidRPr="004477EF">
              <w:rPr>
                <w:rFonts w:cstheme="minorHAnsi"/>
              </w:rPr>
              <w:t xml:space="preserve">s with EHCPs of which </w:t>
            </w:r>
            <w:r w:rsidR="004477EF" w:rsidRPr="004477EF">
              <w:rPr>
                <w:rFonts w:cstheme="minorHAnsi"/>
              </w:rPr>
              <w:t>119</w:t>
            </w:r>
            <w:r w:rsidRPr="004477EF">
              <w:rPr>
                <w:rFonts w:cstheme="minorHAnsi"/>
              </w:rPr>
              <w:t xml:space="preserve"> have High Needs</w:t>
            </w:r>
          </w:p>
          <w:p w14:paraId="18CBCEF7" w14:textId="71B6F5E5" w:rsidR="00B502EB" w:rsidRPr="004477EF" w:rsidRDefault="00B502EB" w:rsidP="00A71836">
            <w:pPr>
              <w:pStyle w:val="ListParagraph"/>
              <w:numPr>
                <w:ilvl w:val="0"/>
                <w:numId w:val="24"/>
              </w:numPr>
              <w:ind w:left="454"/>
              <w:rPr>
                <w:rFonts w:cstheme="minorHAnsi"/>
              </w:rPr>
            </w:pPr>
            <w:r w:rsidRPr="004477EF">
              <w:rPr>
                <w:rFonts w:cstheme="minorHAnsi"/>
              </w:rPr>
              <w:t xml:space="preserve">**Inc. </w:t>
            </w:r>
            <w:r w:rsidR="004477EF" w:rsidRPr="004477EF">
              <w:rPr>
                <w:rFonts w:cstheme="minorHAnsi"/>
              </w:rPr>
              <w:t>825</w:t>
            </w:r>
            <w:r w:rsidRPr="004477EF">
              <w:rPr>
                <w:rFonts w:cstheme="minorHAnsi"/>
              </w:rPr>
              <w:t xml:space="preserve"> </w:t>
            </w:r>
            <w:r w:rsidR="00B81769" w:rsidRPr="004477EF">
              <w:rPr>
                <w:rFonts w:cstheme="minorHAnsi"/>
              </w:rPr>
              <w:t>learner</w:t>
            </w:r>
            <w:r w:rsidRPr="004477EF">
              <w:rPr>
                <w:rFonts w:cstheme="minorHAnsi"/>
              </w:rPr>
              <w:t xml:space="preserve">s </w:t>
            </w:r>
            <w:r w:rsidR="004477EF" w:rsidRPr="004477EF">
              <w:rPr>
                <w:rFonts w:cstheme="minorHAnsi"/>
              </w:rPr>
              <w:t>in</w:t>
            </w:r>
            <w:r w:rsidRPr="004477EF">
              <w:rPr>
                <w:rFonts w:cstheme="minorHAnsi"/>
              </w:rPr>
              <w:t xml:space="preserve"> subcontracted provision</w:t>
            </w:r>
          </w:p>
          <w:p w14:paraId="4915E7A1" w14:textId="77777777" w:rsidR="00B502EB" w:rsidRPr="00997986" w:rsidRDefault="00B502EB" w:rsidP="00A71836">
            <w:pPr>
              <w:pStyle w:val="ListParagraph"/>
              <w:ind w:left="454"/>
              <w:rPr>
                <w:rFonts w:cstheme="minorHAnsi"/>
                <w:highlight w:val="yellow"/>
              </w:rPr>
            </w:pPr>
          </w:p>
          <w:p w14:paraId="2841FF70" w14:textId="70D60C5B" w:rsidR="00627511" w:rsidRPr="00997986" w:rsidRDefault="00627511" w:rsidP="00BA728E">
            <w:pPr>
              <w:ind w:left="26"/>
              <w:jc w:val="both"/>
              <w:rPr>
                <w:rFonts w:cstheme="minorHAnsi"/>
                <w:highlight w:val="yellow"/>
              </w:rPr>
            </w:pPr>
            <w:r w:rsidRPr="00A677DC">
              <w:rPr>
                <w:rFonts w:cstheme="minorHAnsi"/>
              </w:rPr>
              <w:t xml:space="preserve">The BMet </w:t>
            </w:r>
            <w:r w:rsidR="00B81769" w:rsidRPr="00A677DC">
              <w:rPr>
                <w:rFonts w:cstheme="minorHAnsi"/>
              </w:rPr>
              <w:t>learner</w:t>
            </w:r>
            <w:r w:rsidRPr="00A677DC">
              <w:rPr>
                <w:rFonts w:cstheme="minorHAnsi"/>
              </w:rPr>
              <w:t xml:space="preserve"> population is made up of a majority minority, with 6</w:t>
            </w:r>
            <w:r w:rsidR="00617059">
              <w:rPr>
                <w:rFonts w:cstheme="minorHAnsi"/>
              </w:rPr>
              <w:t>2</w:t>
            </w:r>
            <w:r w:rsidRPr="00A677DC">
              <w:rPr>
                <w:rFonts w:cstheme="minorHAnsi"/>
              </w:rPr>
              <w:t xml:space="preserve">% Black, Asian and Minority Ethnic (BAME) </w:t>
            </w:r>
            <w:r w:rsidR="00B81769" w:rsidRPr="00A677DC">
              <w:rPr>
                <w:rFonts w:cstheme="minorHAnsi"/>
              </w:rPr>
              <w:t>learner</w:t>
            </w:r>
            <w:r w:rsidRPr="00A677DC">
              <w:rPr>
                <w:rFonts w:cstheme="minorHAnsi"/>
              </w:rPr>
              <w:t>s, with 3</w:t>
            </w:r>
            <w:r w:rsidR="00617059">
              <w:rPr>
                <w:rFonts w:cstheme="minorHAnsi"/>
              </w:rPr>
              <w:t>8</w:t>
            </w:r>
            <w:r w:rsidRPr="00A677DC">
              <w:rPr>
                <w:rFonts w:cstheme="minorHAnsi"/>
              </w:rPr>
              <w:t>% White with the majority being White British and 1% Irish</w:t>
            </w:r>
            <w:r w:rsidRPr="00D34FA4">
              <w:rPr>
                <w:rFonts w:cstheme="minorHAnsi"/>
              </w:rPr>
              <w:t xml:space="preserve">. Of the BAME </w:t>
            </w:r>
            <w:r w:rsidR="00B81769" w:rsidRPr="00D34FA4">
              <w:rPr>
                <w:rFonts w:cstheme="minorHAnsi"/>
              </w:rPr>
              <w:t>learner</w:t>
            </w:r>
            <w:r w:rsidRPr="00D34FA4">
              <w:rPr>
                <w:rFonts w:cstheme="minorHAnsi"/>
              </w:rPr>
              <w:t xml:space="preserve">s, Pakistani </w:t>
            </w:r>
            <w:r w:rsidR="00B81769" w:rsidRPr="00D34FA4">
              <w:rPr>
                <w:rFonts w:cstheme="minorHAnsi"/>
              </w:rPr>
              <w:t>learner</w:t>
            </w:r>
            <w:r w:rsidRPr="00D34FA4">
              <w:rPr>
                <w:rFonts w:cstheme="minorHAnsi"/>
              </w:rPr>
              <w:t>s are consistently the single largest group (1</w:t>
            </w:r>
            <w:r w:rsidR="00617059" w:rsidRPr="00D34FA4">
              <w:rPr>
                <w:rFonts w:cstheme="minorHAnsi"/>
              </w:rPr>
              <w:t>4</w:t>
            </w:r>
            <w:r w:rsidRPr="00D34FA4">
              <w:rPr>
                <w:rFonts w:cstheme="minorHAnsi"/>
              </w:rPr>
              <w:t xml:space="preserve">% of overall </w:t>
            </w:r>
            <w:r w:rsidR="00B81769" w:rsidRPr="00D34FA4">
              <w:rPr>
                <w:rFonts w:cstheme="minorHAnsi"/>
              </w:rPr>
              <w:t>learner</w:t>
            </w:r>
            <w:r w:rsidRPr="00D34FA4">
              <w:rPr>
                <w:rFonts w:cstheme="minorHAnsi"/>
              </w:rPr>
              <w:t xml:space="preserve"> population) followed by African</w:t>
            </w:r>
            <w:r w:rsidR="000C7A67" w:rsidRPr="00D34FA4">
              <w:rPr>
                <w:rFonts w:cstheme="minorHAnsi"/>
              </w:rPr>
              <w:t xml:space="preserve"> and Black </w:t>
            </w:r>
            <w:r w:rsidR="00811C59" w:rsidRPr="00D34FA4">
              <w:rPr>
                <w:rFonts w:cstheme="minorHAnsi"/>
              </w:rPr>
              <w:t>Caribbean</w:t>
            </w:r>
            <w:r w:rsidRPr="00D34FA4">
              <w:rPr>
                <w:rFonts w:cstheme="minorHAnsi"/>
              </w:rPr>
              <w:t xml:space="preserve"> </w:t>
            </w:r>
            <w:r w:rsidR="00B81769" w:rsidRPr="00D34FA4">
              <w:rPr>
                <w:rFonts w:cstheme="minorHAnsi"/>
              </w:rPr>
              <w:t>learner</w:t>
            </w:r>
            <w:r w:rsidRPr="00D34FA4">
              <w:rPr>
                <w:rFonts w:cstheme="minorHAnsi"/>
              </w:rPr>
              <w:t xml:space="preserve">s at </w:t>
            </w:r>
            <w:r w:rsidR="000C7A67" w:rsidRPr="00D34FA4">
              <w:rPr>
                <w:rFonts w:cstheme="minorHAnsi"/>
              </w:rPr>
              <w:t>6</w:t>
            </w:r>
            <w:r w:rsidRPr="00D34FA4">
              <w:rPr>
                <w:rFonts w:cstheme="minorHAnsi"/>
              </w:rPr>
              <w:t>%</w:t>
            </w:r>
            <w:r w:rsidR="000C7A67" w:rsidRPr="00D34FA4">
              <w:rPr>
                <w:rFonts w:cstheme="minorHAnsi"/>
              </w:rPr>
              <w:t xml:space="preserve"> each</w:t>
            </w:r>
            <w:r w:rsidRPr="00D34FA4">
              <w:rPr>
                <w:rFonts w:cstheme="minorHAnsi"/>
              </w:rPr>
              <w:t>.</w:t>
            </w:r>
            <w:r w:rsidR="001D00E5" w:rsidRPr="00D34FA4">
              <w:rPr>
                <w:rFonts w:cstheme="minorHAnsi"/>
              </w:rPr>
              <w:t xml:space="preserve"> </w:t>
            </w:r>
            <w:r w:rsidRPr="009D191C">
              <w:rPr>
                <w:rFonts w:cstheme="minorHAnsi"/>
              </w:rPr>
              <w:t xml:space="preserve">There is a steady representation of BAME apprentices </w:t>
            </w:r>
            <w:r w:rsidR="00441A30" w:rsidRPr="009D191C">
              <w:rPr>
                <w:rFonts w:cstheme="minorHAnsi"/>
              </w:rPr>
              <w:t>at 29%</w:t>
            </w:r>
            <w:r w:rsidR="00254C0D">
              <w:rPr>
                <w:rFonts w:cstheme="minorHAnsi"/>
              </w:rPr>
              <w:t>.</w:t>
            </w:r>
          </w:p>
          <w:p w14:paraId="3A2D9823" w14:textId="77777777" w:rsidR="00627511" w:rsidRPr="00997986" w:rsidRDefault="00627511" w:rsidP="00BA728E">
            <w:pPr>
              <w:ind w:left="26"/>
              <w:jc w:val="both"/>
              <w:rPr>
                <w:rFonts w:cstheme="minorHAnsi"/>
                <w:highlight w:val="yellow"/>
              </w:rPr>
            </w:pPr>
          </w:p>
          <w:p w14:paraId="18E62939" w14:textId="60076272" w:rsidR="005B7F60" w:rsidRPr="00D34FA4" w:rsidRDefault="005B7F60" w:rsidP="00BA728E">
            <w:pPr>
              <w:ind w:left="26"/>
              <w:jc w:val="both"/>
              <w:rPr>
                <w:rFonts w:cstheme="minorHAnsi"/>
              </w:rPr>
            </w:pPr>
            <w:r w:rsidRPr="00D34FA4">
              <w:rPr>
                <w:rFonts w:cstheme="minorHAnsi"/>
              </w:rPr>
              <w:t>Birmingham’s population is estimated at 1,144,900</w:t>
            </w:r>
            <w:r w:rsidR="0028221D" w:rsidRPr="00D34FA4">
              <w:rPr>
                <w:rFonts w:cstheme="minorHAnsi"/>
              </w:rPr>
              <w:t xml:space="preserve">.  </w:t>
            </w:r>
            <w:r w:rsidRPr="00D34FA4">
              <w:rPr>
                <w:rFonts w:cstheme="minorHAnsi"/>
              </w:rPr>
              <w:t xml:space="preserve">In the 2021 census the population of the region is recorded to have grown by 6.8pp to 4.3m, with Birmingham remaining the youngest city with 46% of Birmingham residents aged between 0 and 29 and one in three born outside the UK. </w:t>
            </w:r>
            <w:r w:rsidR="00995349" w:rsidRPr="00D34FA4">
              <w:rPr>
                <w:rFonts w:cstheme="minorHAnsi"/>
              </w:rPr>
              <w:t>The</w:t>
            </w:r>
            <w:r w:rsidRPr="00D34FA4">
              <w:rPr>
                <w:rFonts w:cstheme="minorHAnsi"/>
              </w:rPr>
              <w:t xml:space="preserve"> predicted population growth for Birmingham is said to be</w:t>
            </w:r>
            <w:r w:rsidR="0028221D" w:rsidRPr="00D34FA4">
              <w:rPr>
                <w:rFonts w:cstheme="minorHAnsi"/>
              </w:rPr>
              <w:t xml:space="preserve"> </w:t>
            </w:r>
            <w:r w:rsidRPr="00D34FA4">
              <w:rPr>
                <w:rFonts w:cstheme="minorHAnsi"/>
              </w:rPr>
              <w:t>equivalent to adding the population of Oxford to the city by 2031.</w:t>
            </w:r>
          </w:p>
          <w:p w14:paraId="39188FCF" w14:textId="77777777" w:rsidR="0063469E" w:rsidRPr="00997986" w:rsidRDefault="0063469E" w:rsidP="00BA728E">
            <w:pPr>
              <w:ind w:left="26"/>
              <w:jc w:val="both"/>
              <w:rPr>
                <w:rFonts w:cstheme="minorHAnsi"/>
                <w:highlight w:val="yellow"/>
              </w:rPr>
            </w:pPr>
          </w:p>
          <w:p w14:paraId="77E84239" w14:textId="3276D761" w:rsidR="00A07240" w:rsidRPr="00997986" w:rsidRDefault="004E682A" w:rsidP="00BA728E">
            <w:pPr>
              <w:ind w:left="26"/>
              <w:jc w:val="both"/>
              <w:rPr>
                <w:rFonts w:cstheme="minorHAnsi"/>
                <w:highlight w:val="yellow"/>
              </w:rPr>
            </w:pPr>
            <w:r w:rsidRPr="004477EF">
              <w:rPr>
                <w:rFonts w:cstheme="minorHAnsi"/>
              </w:rPr>
              <w:t xml:space="preserve">At BMet </w:t>
            </w:r>
            <w:r w:rsidR="00A07240" w:rsidRPr="004477EF">
              <w:rPr>
                <w:rFonts w:cstheme="minorHAnsi"/>
              </w:rPr>
              <w:t>7</w:t>
            </w:r>
            <w:r w:rsidR="004477EF" w:rsidRPr="004477EF">
              <w:rPr>
                <w:rFonts w:cstheme="minorHAnsi"/>
              </w:rPr>
              <w:t>5</w:t>
            </w:r>
            <w:r w:rsidR="00A07240" w:rsidRPr="004477EF">
              <w:rPr>
                <w:rFonts w:cstheme="minorHAnsi"/>
              </w:rPr>
              <w:t xml:space="preserve">% of 16-18-year olds live in postcode areas that are in the top 30% most deprived (based on </w:t>
            </w:r>
            <w:r w:rsidRPr="004477EF">
              <w:rPr>
                <w:rFonts w:cstheme="minorHAnsi"/>
              </w:rPr>
              <w:t>IMD</w:t>
            </w:r>
            <w:r w:rsidR="00A07240" w:rsidRPr="004477EF">
              <w:rPr>
                <w:rFonts w:cstheme="minorHAnsi"/>
              </w:rPr>
              <w:t xml:space="preserve">, this is </w:t>
            </w:r>
            <w:r w:rsidR="004477EF" w:rsidRPr="004477EF">
              <w:rPr>
                <w:rFonts w:cstheme="minorHAnsi"/>
              </w:rPr>
              <w:t>5</w:t>
            </w:r>
            <w:r w:rsidR="00A07240" w:rsidRPr="004477EF">
              <w:rPr>
                <w:rFonts w:cstheme="minorHAnsi"/>
              </w:rPr>
              <w:t xml:space="preserve">% points (pp) higher than last academic year), and of these </w:t>
            </w:r>
            <w:r w:rsidR="004477EF" w:rsidRPr="004477EF">
              <w:rPr>
                <w:rFonts w:cstheme="minorHAnsi"/>
              </w:rPr>
              <w:t>52</w:t>
            </w:r>
            <w:r w:rsidR="00A07240" w:rsidRPr="004477EF">
              <w:rPr>
                <w:rFonts w:cstheme="minorHAnsi"/>
              </w:rPr>
              <w:t>% live in the most deprived 10% of postcodes nationally (</w:t>
            </w:r>
            <w:r w:rsidR="004477EF" w:rsidRPr="004477EF">
              <w:rPr>
                <w:rFonts w:cstheme="minorHAnsi"/>
              </w:rPr>
              <w:t>3</w:t>
            </w:r>
            <w:r w:rsidR="00A07240" w:rsidRPr="004477EF">
              <w:rPr>
                <w:rFonts w:cstheme="minorHAnsi"/>
              </w:rPr>
              <w:t xml:space="preserve">pp higher than last academic year). </w:t>
            </w:r>
            <w:r w:rsidR="00A07240" w:rsidRPr="00C30187">
              <w:rPr>
                <w:rFonts w:cstheme="minorHAnsi"/>
              </w:rPr>
              <w:t xml:space="preserve">For our adults the figure of deprivation has </w:t>
            </w:r>
            <w:r w:rsidR="00013085" w:rsidRPr="00C30187">
              <w:rPr>
                <w:rFonts w:cstheme="minorHAnsi"/>
              </w:rPr>
              <w:lastRenderedPageBreak/>
              <w:t>decreased</w:t>
            </w:r>
            <w:r w:rsidR="00A07240" w:rsidRPr="00C30187">
              <w:rPr>
                <w:rFonts w:cstheme="minorHAnsi"/>
              </w:rPr>
              <w:t xml:space="preserve"> </w:t>
            </w:r>
            <w:r w:rsidR="00013085" w:rsidRPr="00C30187">
              <w:rPr>
                <w:rFonts w:cstheme="minorHAnsi"/>
              </w:rPr>
              <w:t>by 4% to 6</w:t>
            </w:r>
            <w:r w:rsidR="001261EB" w:rsidRPr="00C30187">
              <w:rPr>
                <w:rFonts w:cstheme="minorHAnsi"/>
              </w:rPr>
              <w:t>1%</w:t>
            </w:r>
            <w:r w:rsidR="00A07240" w:rsidRPr="00C30187">
              <w:rPr>
                <w:rFonts w:cstheme="minorHAnsi"/>
              </w:rPr>
              <w:t xml:space="preserve"> </w:t>
            </w:r>
            <w:r w:rsidR="000E7F50" w:rsidRPr="00C30187">
              <w:rPr>
                <w:rFonts w:cstheme="minorHAnsi"/>
              </w:rPr>
              <w:t>in the lowest 30% of deprivation</w:t>
            </w:r>
            <w:r w:rsidR="00A07240" w:rsidRPr="00C30187">
              <w:rPr>
                <w:rFonts w:cstheme="minorHAnsi"/>
              </w:rPr>
              <w:t xml:space="preserve"> with 41% living in the most deprived 10% of postcodes nationally.</w:t>
            </w:r>
            <w:r w:rsidRPr="00C30187">
              <w:rPr>
                <w:rFonts w:cstheme="minorHAnsi"/>
              </w:rPr>
              <w:t xml:space="preserve">  </w:t>
            </w:r>
            <w:r w:rsidR="00A07240" w:rsidRPr="00A677DC">
              <w:rPr>
                <w:rFonts w:cstheme="minorHAnsi"/>
              </w:rPr>
              <w:t>Approximately 3</w:t>
            </w:r>
            <w:r w:rsidR="004477EF" w:rsidRPr="00A677DC">
              <w:rPr>
                <w:rFonts w:cstheme="minorHAnsi"/>
              </w:rPr>
              <w:t>4</w:t>
            </w:r>
            <w:r w:rsidR="00A07240" w:rsidRPr="00A677DC">
              <w:rPr>
                <w:rFonts w:cstheme="minorHAnsi"/>
              </w:rPr>
              <w:t xml:space="preserve">% of our full-time 16-18-year olds have GCSE English below a grade 4 when starting at the college and </w:t>
            </w:r>
            <w:r w:rsidR="004477EF" w:rsidRPr="00A677DC">
              <w:rPr>
                <w:rFonts w:cstheme="minorHAnsi"/>
              </w:rPr>
              <w:t>42</w:t>
            </w:r>
            <w:r w:rsidR="00A07240" w:rsidRPr="00A677DC">
              <w:rPr>
                <w:rFonts w:cstheme="minorHAnsi"/>
              </w:rPr>
              <w:t>% have GCSE Maths below a grade 4</w:t>
            </w:r>
            <w:r w:rsidR="003B1CF3" w:rsidRPr="00A677DC">
              <w:rPr>
                <w:rFonts w:cstheme="minorHAnsi"/>
              </w:rPr>
              <w:t>.</w:t>
            </w:r>
            <w:r w:rsidR="004477EF" w:rsidRPr="00A677DC">
              <w:rPr>
                <w:rFonts w:cstheme="minorHAnsi"/>
              </w:rPr>
              <w:t xml:space="preserve">  Both these figures have grown by </w:t>
            </w:r>
            <w:r w:rsidR="00A677DC" w:rsidRPr="00A677DC">
              <w:rPr>
                <w:rFonts w:cstheme="minorHAnsi"/>
              </w:rPr>
              <w:t>4pp and 7pp respectively.</w:t>
            </w:r>
          </w:p>
          <w:p w14:paraId="1EFEE1C8" w14:textId="77777777" w:rsidR="00627511" w:rsidRPr="00997986" w:rsidRDefault="00627511" w:rsidP="00A71836">
            <w:pPr>
              <w:ind w:left="26"/>
              <w:rPr>
                <w:rFonts w:cstheme="minorHAnsi"/>
                <w:highlight w:val="yellow"/>
              </w:rPr>
            </w:pPr>
          </w:p>
          <w:p w14:paraId="4C9723D8" w14:textId="77777777" w:rsidR="00BA728E" w:rsidRPr="00ED435E" w:rsidRDefault="00627511" w:rsidP="00BA728E">
            <w:pPr>
              <w:pBdr>
                <w:bottom w:val="single" w:sz="4" w:space="1" w:color="auto"/>
              </w:pBdr>
              <w:ind w:left="26"/>
              <w:jc w:val="both"/>
              <w:rPr>
                <w:rFonts w:cstheme="minorHAnsi"/>
              </w:rPr>
            </w:pPr>
            <w:r w:rsidRPr="00ED435E">
              <w:rPr>
                <w:rFonts w:cstheme="minorHAnsi"/>
              </w:rPr>
              <w:t xml:space="preserve">The 2021 school census reported, in Birmingham, there are 500 state-funded schools with over 66% of those </w:t>
            </w:r>
            <w:r w:rsidR="00B81769" w:rsidRPr="00ED435E">
              <w:rPr>
                <w:rFonts w:cstheme="minorHAnsi"/>
              </w:rPr>
              <w:t>learner</w:t>
            </w:r>
            <w:r w:rsidRPr="00ED435E">
              <w:rPr>
                <w:rFonts w:cstheme="minorHAnsi"/>
              </w:rPr>
              <w:t xml:space="preserve">s from ethnic minority backgrounds and 40.6% having English as a second language (EAL). These numbers are higher than the England averages of 26.5% and 19.3%, respectively. Birmingham also had a higher level of children with special educational needs (SEN) compared to England (17.3% compared to 15.6%). </w:t>
            </w:r>
            <w:r w:rsidR="00BA728E" w:rsidRPr="00ED435E">
              <w:rPr>
                <w:rFonts w:cstheme="minorHAnsi"/>
              </w:rPr>
              <w:t xml:space="preserve"> </w:t>
            </w:r>
          </w:p>
          <w:p w14:paraId="7DC88D6E" w14:textId="3D51873B" w:rsidR="00627511" w:rsidRPr="00ED435E" w:rsidRDefault="00627511" w:rsidP="00BA728E">
            <w:pPr>
              <w:pBdr>
                <w:bottom w:val="single" w:sz="4" w:space="1" w:color="auto"/>
              </w:pBdr>
              <w:ind w:left="26"/>
              <w:jc w:val="both"/>
              <w:rPr>
                <w:rFonts w:cstheme="minorHAnsi"/>
              </w:rPr>
            </w:pPr>
            <w:r w:rsidRPr="00ED435E">
              <w:rPr>
                <w:rFonts w:cstheme="minorHAnsi"/>
              </w:rPr>
              <w:t xml:space="preserve">The percentage of KS4 pupils achieving 9-4 passes in English and Maths in Birmingham (21/22) has dropped by 17.4pp from 67.1% to 49.7% this is slightly lower than the national rate of 51.9%.  </w:t>
            </w:r>
          </w:p>
          <w:p w14:paraId="31CDEE34" w14:textId="77777777" w:rsidR="00C174C5" w:rsidRPr="00997986" w:rsidRDefault="00C174C5" w:rsidP="00BA728E">
            <w:pPr>
              <w:pBdr>
                <w:bottom w:val="single" w:sz="4" w:space="1" w:color="auto"/>
              </w:pBdr>
              <w:ind w:left="26"/>
              <w:jc w:val="both"/>
              <w:rPr>
                <w:rFonts w:cstheme="minorHAnsi"/>
                <w:highlight w:val="yellow"/>
              </w:rPr>
            </w:pPr>
          </w:p>
          <w:p w14:paraId="5AE11623" w14:textId="6E72F8ED" w:rsidR="00BA728E" w:rsidRPr="00380E1F" w:rsidRDefault="00C174C5" w:rsidP="00BA728E">
            <w:pPr>
              <w:pBdr>
                <w:bottom w:val="single" w:sz="4" w:space="1" w:color="auto"/>
              </w:pBdr>
              <w:ind w:left="26"/>
              <w:jc w:val="both"/>
              <w:rPr>
                <w:rFonts w:cstheme="minorHAnsi"/>
              </w:rPr>
            </w:pPr>
            <w:r w:rsidRPr="00380E1F">
              <w:rPr>
                <w:rFonts w:cstheme="minorHAnsi"/>
              </w:rPr>
              <w:t xml:space="preserve">Fourteen percent of students disclosed </w:t>
            </w:r>
            <w:r w:rsidR="00D1096E" w:rsidRPr="00380E1F">
              <w:rPr>
                <w:rFonts w:cstheme="minorHAnsi"/>
              </w:rPr>
              <w:t>a disability or learning difficulty in 2022/23 compared to 12</w:t>
            </w:r>
            <w:r w:rsidR="00380E1F" w:rsidRPr="00380E1F">
              <w:rPr>
                <w:rFonts w:cstheme="minorHAnsi"/>
              </w:rPr>
              <w:t>%</w:t>
            </w:r>
            <w:r w:rsidR="00D1096E" w:rsidRPr="00380E1F">
              <w:rPr>
                <w:rFonts w:cstheme="minorHAnsi"/>
              </w:rPr>
              <w:t xml:space="preserve"> In the previous year, reflecting a slight increase. </w:t>
            </w:r>
            <w:r w:rsidR="003535B3">
              <w:rPr>
                <w:rFonts w:cstheme="minorHAnsi"/>
              </w:rPr>
              <w:t>Fifteen</w:t>
            </w:r>
            <w:r w:rsidR="00D1096E" w:rsidRPr="00380E1F">
              <w:rPr>
                <w:rFonts w:cstheme="minorHAnsi"/>
              </w:rPr>
              <w:t xml:space="preserve"> percent of apprentices disclosed</w:t>
            </w:r>
            <w:r w:rsidR="00380E1F" w:rsidRPr="00380E1F">
              <w:rPr>
                <w:rFonts w:cstheme="minorHAnsi"/>
              </w:rPr>
              <w:t xml:space="preserve"> a disability or difficulty, </w:t>
            </w:r>
            <w:r w:rsidR="000C6DAE">
              <w:rPr>
                <w:rFonts w:cstheme="minorHAnsi"/>
              </w:rPr>
              <w:t xml:space="preserve">this is </w:t>
            </w:r>
            <w:r w:rsidR="003535B3">
              <w:rPr>
                <w:rFonts w:cstheme="minorHAnsi"/>
              </w:rPr>
              <w:t>higher than</w:t>
            </w:r>
            <w:r w:rsidR="00380E1F" w:rsidRPr="00380E1F">
              <w:rPr>
                <w:rFonts w:cstheme="minorHAnsi"/>
              </w:rPr>
              <w:t xml:space="preserve"> 2021.</w:t>
            </w:r>
          </w:p>
          <w:p w14:paraId="3A57014F" w14:textId="77777777" w:rsidR="00C174C5" w:rsidRPr="00997986" w:rsidRDefault="00C174C5" w:rsidP="00BA728E">
            <w:pPr>
              <w:pBdr>
                <w:bottom w:val="single" w:sz="4" w:space="1" w:color="auto"/>
              </w:pBdr>
              <w:ind w:left="26"/>
              <w:jc w:val="both"/>
              <w:rPr>
                <w:rFonts w:cstheme="minorHAnsi"/>
                <w:highlight w:val="yellow"/>
              </w:rPr>
            </w:pPr>
          </w:p>
          <w:p w14:paraId="60CFAE10" w14:textId="0F7E8DC7" w:rsidR="00206DEC" w:rsidRPr="00997986" w:rsidRDefault="00206DEC" w:rsidP="00C03D83">
            <w:pPr>
              <w:rPr>
                <w:rFonts w:cstheme="minorHAnsi"/>
                <w:highlight w:val="yellow"/>
              </w:rPr>
            </w:pPr>
          </w:p>
          <w:tbl>
            <w:tblPr>
              <w:tblStyle w:val="TableGrid"/>
              <w:tblW w:w="0" w:type="auto"/>
              <w:tblLayout w:type="fixed"/>
              <w:tblLook w:val="04A0" w:firstRow="1" w:lastRow="0" w:firstColumn="1" w:lastColumn="0" w:noHBand="0" w:noVBand="1"/>
            </w:tblPr>
            <w:tblGrid>
              <w:gridCol w:w="1587"/>
              <w:gridCol w:w="1390"/>
              <w:gridCol w:w="1249"/>
              <w:gridCol w:w="333"/>
              <w:gridCol w:w="1949"/>
              <w:gridCol w:w="1458"/>
              <w:gridCol w:w="1167"/>
            </w:tblGrid>
            <w:tr w:rsidR="00EE55EB" w:rsidRPr="00A27C49" w14:paraId="23DAED6C" w14:textId="66557F63" w:rsidTr="000E0CCB">
              <w:tc>
                <w:tcPr>
                  <w:tcW w:w="1587" w:type="dxa"/>
                </w:tcPr>
                <w:p w14:paraId="6F5815D8" w14:textId="4EAA0447" w:rsidR="00EE55EB" w:rsidRPr="00A27C49" w:rsidRDefault="00EE55EB" w:rsidP="000E0CCB">
                  <w:pPr>
                    <w:ind w:left="57"/>
                    <w:rPr>
                      <w:rFonts w:cstheme="minorHAnsi"/>
                    </w:rPr>
                  </w:pPr>
                  <w:r w:rsidRPr="00A27C49">
                    <w:rPr>
                      <w:rFonts w:cstheme="minorHAnsi"/>
                    </w:rPr>
                    <w:t>Qualifications</w:t>
                  </w:r>
                  <w:r w:rsidR="00C71A13" w:rsidRPr="00A27C49">
                    <w:rPr>
                      <w:rFonts w:cstheme="minorHAnsi"/>
                    </w:rPr>
                    <w:t xml:space="preserve"> gained</w:t>
                  </w:r>
                  <w:r w:rsidR="00F76B7C">
                    <w:rPr>
                      <w:rFonts w:cstheme="minorHAnsi"/>
                    </w:rPr>
                    <w:t xml:space="preserve"> 20</w:t>
                  </w:r>
                  <w:r w:rsidR="00CC6B9C">
                    <w:rPr>
                      <w:rFonts w:cstheme="minorHAnsi"/>
                    </w:rPr>
                    <w:t>22/3</w:t>
                  </w:r>
                </w:p>
              </w:tc>
              <w:tc>
                <w:tcPr>
                  <w:tcW w:w="1390" w:type="dxa"/>
                </w:tcPr>
                <w:p w14:paraId="214AE12D" w14:textId="459F5F7D" w:rsidR="00EE55EB" w:rsidRPr="00A27C49" w:rsidRDefault="00EE55EB" w:rsidP="000E0CCB">
                  <w:pPr>
                    <w:ind w:left="36"/>
                    <w:rPr>
                      <w:rFonts w:cstheme="minorHAnsi"/>
                    </w:rPr>
                  </w:pPr>
                  <w:r w:rsidRPr="00A27C49">
                    <w:rPr>
                      <w:rFonts w:cstheme="minorHAnsi"/>
                    </w:rPr>
                    <w:t>Birmingham</w:t>
                  </w:r>
                </w:p>
              </w:tc>
              <w:tc>
                <w:tcPr>
                  <w:tcW w:w="1249" w:type="dxa"/>
                </w:tcPr>
                <w:p w14:paraId="50AD4FCB" w14:textId="6EA2181A" w:rsidR="00EE55EB" w:rsidRPr="00A27C49" w:rsidRDefault="00EE55EB" w:rsidP="000E0CCB">
                  <w:pPr>
                    <w:ind w:left="36"/>
                    <w:rPr>
                      <w:rFonts w:cstheme="minorHAnsi"/>
                    </w:rPr>
                  </w:pPr>
                  <w:r w:rsidRPr="00A27C49">
                    <w:rPr>
                      <w:rFonts w:cstheme="minorHAnsi"/>
                    </w:rPr>
                    <w:t>National</w:t>
                  </w:r>
                </w:p>
              </w:tc>
              <w:tc>
                <w:tcPr>
                  <w:tcW w:w="333" w:type="dxa"/>
                </w:tcPr>
                <w:p w14:paraId="7904F618" w14:textId="77777777" w:rsidR="00EE55EB" w:rsidRPr="00A27C49" w:rsidRDefault="00EE55EB" w:rsidP="000E0CCB">
                  <w:pPr>
                    <w:ind w:left="36"/>
                    <w:rPr>
                      <w:rFonts w:cstheme="minorHAnsi"/>
                    </w:rPr>
                  </w:pPr>
                </w:p>
              </w:tc>
              <w:tc>
                <w:tcPr>
                  <w:tcW w:w="1949" w:type="dxa"/>
                </w:tcPr>
                <w:p w14:paraId="5D1573BC" w14:textId="77777777" w:rsidR="00EE55EB" w:rsidRDefault="0045620B" w:rsidP="000E0CCB">
                  <w:pPr>
                    <w:ind w:left="36"/>
                    <w:rPr>
                      <w:rFonts w:cstheme="minorHAnsi"/>
                    </w:rPr>
                  </w:pPr>
                  <w:r w:rsidRPr="00A27C49">
                    <w:rPr>
                      <w:rFonts w:cstheme="minorHAnsi"/>
                    </w:rPr>
                    <w:t>Une</w:t>
                  </w:r>
                  <w:r w:rsidR="00EE55EB" w:rsidRPr="00A27C49">
                    <w:rPr>
                      <w:rFonts w:cstheme="minorHAnsi"/>
                    </w:rPr>
                    <w:t>mployment</w:t>
                  </w:r>
                </w:p>
                <w:p w14:paraId="4E61DD98" w14:textId="79EA9DCC" w:rsidR="00F76B7C" w:rsidRPr="00A27C49" w:rsidRDefault="00F76B7C" w:rsidP="000E0CCB">
                  <w:pPr>
                    <w:ind w:left="36"/>
                    <w:rPr>
                      <w:rFonts w:cstheme="minorHAnsi"/>
                    </w:rPr>
                  </w:pPr>
                  <w:r>
                    <w:rPr>
                      <w:rFonts w:cstheme="minorHAnsi"/>
                    </w:rPr>
                    <w:t>2022/3</w:t>
                  </w:r>
                </w:p>
              </w:tc>
              <w:tc>
                <w:tcPr>
                  <w:tcW w:w="1458" w:type="dxa"/>
                </w:tcPr>
                <w:p w14:paraId="1B7EF932" w14:textId="5B838642" w:rsidR="00EE55EB" w:rsidRPr="00A27C49" w:rsidRDefault="00636C51" w:rsidP="000E0CCB">
                  <w:pPr>
                    <w:ind w:left="36"/>
                    <w:rPr>
                      <w:rFonts w:cstheme="minorHAnsi"/>
                    </w:rPr>
                  </w:pPr>
                  <w:r w:rsidRPr="00A27C49">
                    <w:rPr>
                      <w:rFonts w:cstheme="minorHAnsi"/>
                    </w:rPr>
                    <w:t>Birmingham</w:t>
                  </w:r>
                </w:p>
              </w:tc>
              <w:tc>
                <w:tcPr>
                  <w:tcW w:w="1167" w:type="dxa"/>
                </w:tcPr>
                <w:p w14:paraId="712AB8FF" w14:textId="5FC28763" w:rsidR="00EE55EB" w:rsidRPr="00A27C49" w:rsidRDefault="00EE55EB" w:rsidP="000E0CCB">
                  <w:pPr>
                    <w:ind w:left="36"/>
                    <w:rPr>
                      <w:rFonts w:cstheme="minorHAnsi"/>
                    </w:rPr>
                  </w:pPr>
                  <w:r w:rsidRPr="00A27C49">
                    <w:rPr>
                      <w:rFonts w:cstheme="minorHAnsi"/>
                    </w:rPr>
                    <w:t>Nationa</w:t>
                  </w:r>
                  <w:r w:rsidR="00636C51" w:rsidRPr="00A27C49">
                    <w:rPr>
                      <w:rFonts w:cstheme="minorHAnsi"/>
                    </w:rPr>
                    <w:t>l</w:t>
                  </w:r>
                </w:p>
              </w:tc>
            </w:tr>
            <w:tr w:rsidR="00EE55EB" w:rsidRPr="00A27C49" w14:paraId="1240412E" w14:textId="0F6A3E5B" w:rsidTr="000E0CCB">
              <w:tc>
                <w:tcPr>
                  <w:tcW w:w="1587" w:type="dxa"/>
                </w:tcPr>
                <w:p w14:paraId="20D31770" w14:textId="3E1A14BD" w:rsidR="00EE55EB" w:rsidRPr="00A27C49" w:rsidRDefault="00CC6B9C" w:rsidP="000E0CCB">
                  <w:pPr>
                    <w:ind w:left="57"/>
                    <w:rPr>
                      <w:rFonts w:cstheme="minorHAnsi"/>
                    </w:rPr>
                  </w:pPr>
                  <w:r>
                    <w:rPr>
                      <w:rFonts w:cstheme="minorHAnsi"/>
                    </w:rPr>
                    <w:t>Level 4_</w:t>
                  </w:r>
                </w:p>
              </w:tc>
              <w:tc>
                <w:tcPr>
                  <w:tcW w:w="1390" w:type="dxa"/>
                </w:tcPr>
                <w:p w14:paraId="5D36D6F0" w14:textId="2F5A565A" w:rsidR="00EE55EB" w:rsidRPr="00A27C49" w:rsidRDefault="00263610" w:rsidP="000E0CCB">
                  <w:pPr>
                    <w:ind w:left="36"/>
                    <w:rPr>
                      <w:rFonts w:cstheme="minorHAnsi"/>
                    </w:rPr>
                  </w:pPr>
                  <w:r>
                    <w:rPr>
                      <w:rFonts w:cstheme="minorHAnsi"/>
                    </w:rPr>
                    <w:t>3</w:t>
                  </w:r>
                  <w:r w:rsidR="00CC6B9C">
                    <w:rPr>
                      <w:rFonts w:cstheme="minorHAnsi"/>
                    </w:rPr>
                    <w:t>2%</w:t>
                  </w:r>
                </w:p>
              </w:tc>
              <w:tc>
                <w:tcPr>
                  <w:tcW w:w="1249" w:type="dxa"/>
                </w:tcPr>
                <w:p w14:paraId="1BE09852" w14:textId="128C4C4F" w:rsidR="00EE55EB" w:rsidRPr="00A27C49" w:rsidRDefault="00263610" w:rsidP="000E0CCB">
                  <w:pPr>
                    <w:ind w:left="36"/>
                    <w:rPr>
                      <w:rFonts w:cstheme="minorHAnsi"/>
                    </w:rPr>
                  </w:pPr>
                  <w:r>
                    <w:rPr>
                      <w:rFonts w:cstheme="minorHAnsi"/>
                    </w:rPr>
                    <w:t>37</w:t>
                  </w:r>
                  <w:r w:rsidR="00CC6B9C">
                    <w:rPr>
                      <w:rFonts w:cstheme="minorHAnsi"/>
                    </w:rPr>
                    <w:t>%</w:t>
                  </w:r>
                </w:p>
              </w:tc>
              <w:tc>
                <w:tcPr>
                  <w:tcW w:w="333" w:type="dxa"/>
                </w:tcPr>
                <w:p w14:paraId="79E6DDE1" w14:textId="77777777" w:rsidR="00EE55EB" w:rsidRPr="00A27C49" w:rsidRDefault="00EE55EB" w:rsidP="000E0CCB">
                  <w:pPr>
                    <w:ind w:left="36"/>
                    <w:rPr>
                      <w:rFonts w:cstheme="minorHAnsi"/>
                    </w:rPr>
                  </w:pPr>
                </w:p>
              </w:tc>
              <w:tc>
                <w:tcPr>
                  <w:tcW w:w="1949" w:type="dxa"/>
                </w:tcPr>
                <w:p w14:paraId="28DB031E" w14:textId="3D6416FD" w:rsidR="00EE55EB" w:rsidRPr="00A27C49" w:rsidRDefault="00EE55EB" w:rsidP="000E0CCB">
                  <w:pPr>
                    <w:ind w:left="36"/>
                    <w:rPr>
                      <w:rFonts w:cstheme="minorHAnsi"/>
                    </w:rPr>
                  </w:pPr>
                  <w:r w:rsidRPr="00A27C49">
                    <w:rPr>
                      <w:rFonts w:cstheme="minorHAnsi"/>
                    </w:rPr>
                    <w:t>Economically active</w:t>
                  </w:r>
                </w:p>
              </w:tc>
              <w:tc>
                <w:tcPr>
                  <w:tcW w:w="1458" w:type="dxa"/>
                </w:tcPr>
                <w:p w14:paraId="75134B78" w14:textId="295E7DA8" w:rsidR="00EE55EB" w:rsidRPr="00A27C49" w:rsidRDefault="00B7235F" w:rsidP="000E0CCB">
                  <w:pPr>
                    <w:ind w:left="36"/>
                  </w:pPr>
                  <w:r>
                    <w:t>55.6</w:t>
                  </w:r>
                  <w:r w:rsidR="00EE55EB" w:rsidRPr="00A27C49">
                    <w:t>%</w:t>
                  </w:r>
                </w:p>
              </w:tc>
              <w:tc>
                <w:tcPr>
                  <w:tcW w:w="1167" w:type="dxa"/>
                </w:tcPr>
                <w:p w14:paraId="004335EE" w14:textId="6922F990" w:rsidR="00EE55EB" w:rsidRPr="00A27C49" w:rsidRDefault="00B7235F" w:rsidP="000E0CCB">
                  <w:pPr>
                    <w:ind w:left="36"/>
                  </w:pPr>
                  <w:r>
                    <w:t>60.9</w:t>
                  </w:r>
                  <w:r w:rsidR="00EE55EB" w:rsidRPr="00A27C49">
                    <w:t>%</w:t>
                  </w:r>
                </w:p>
              </w:tc>
            </w:tr>
            <w:tr w:rsidR="00EE55EB" w:rsidRPr="00A27C49" w14:paraId="7947FFBB" w14:textId="69BD4692" w:rsidTr="000E0CCB">
              <w:tc>
                <w:tcPr>
                  <w:tcW w:w="1587" w:type="dxa"/>
                </w:tcPr>
                <w:p w14:paraId="5DC0EDF7" w14:textId="2680B42C" w:rsidR="00EE55EB" w:rsidRPr="00A27C49" w:rsidRDefault="0072042F" w:rsidP="000E0CCB">
                  <w:pPr>
                    <w:ind w:left="57"/>
                    <w:rPr>
                      <w:rFonts w:cstheme="minorHAnsi"/>
                    </w:rPr>
                  </w:pPr>
                  <w:r w:rsidRPr="00A27C49">
                    <w:rPr>
                      <w:rFonts w:cstheme="minorHAnsi"/>
                    </w:rPr>
                    <w:t>Level</w:t>
                  </w:r>
                  <w:r w:rsidR="00EE55EB" w:rsidRPr="00A27C49">
                    <w:rPr>
                      <w:rFonts w:cstheme="minorHAnsi"/>
                    </w:rPr>
                    <w:t xml:space="preserve"> 3</w:t>
                  </w:r>
                </w:p>
              </w:tc>
              <w:tc>
                <w:tcPr>
                  <w:tcW w:w="1390" w:type="dxa"/>
                </w:tcPr>
                <w:p w14:paraId="4D76099A" w14:textId="59570BF4" w:rsidR="00EE55EB" w:rsidRPr="00A27C49" w:rsidRDefault="00263610" w:rsidP="00CC6B9C">
                  <w:r>
                    <w:t>19</w:t>
                  </w:r>
                  <w:r w:rsidR="00CC6B9C">
                    <w:t>%</w:t>
                  </w:r>
                </w:p>
              </w:tc>
              <w:tc>
                <w:tcPr>
                  <w:tcW w:w="1249" w:type="dxa"/>
                </w:tcPr>
                <w:p w14:paraId="445B2FDD" w14:textId="70DD92FD" w:rsidR="00EE55EB" w:rsidRPr="00A27C49" w:rsidRDefault="00CC6B9C" w:rsidP="000E0CCB">
                  <w:pPr>
                    <w:ind w:left="36"/>
                  </w:pPr>
                  <w:r>
                    <w:t>2</w:t>
                  </w:r>
                  <w:r w:rsidR="00263610">
                    <w:t>0</w:t>
                  </w:r>
                  <w:r w:rsidR="7116F52E" w:rsidRPr="00A27C49">
                    <w:t>%</w:t>
                  </w:r>
                </w:p>
              </w:tc>
              <w:tc>
                <w:tcPr>
                  <w:tcW w:w="333" w:type="dxa"/>
                </w:tcPr>
                <w:p w14:paraId="1D493BD6" w14:textId="77777777" w:rsidR="00EE55EB" w:rsidRPr="00A27C49" w:rsidRDefault="00EE55EB" w:rsidP="000E0CCB">
                  <w:pPr>
                    <w:ind w:left="36"/>
                    <w:rPr>
                      <w:rFonts w:cstheme="minorHAnsi"/>
                    </w:rPr>
                  </w:pPr>
                </w:p>
              </w:tc>
              <w:tc>
                <w:tcPr>
                  <w:tcW w:w="1949" w:type="dxa"/>
                </w:tcPr>
                <w:p w14:paraId="1D8950B1" w14:textId="782612F1" w:rsidR="00EE55EB" w:rsidRPr="00A27C49" w:rsidRDefault="00B54ED6" w:rsidP="000E0CCB">
                  <w:pPr>
                    <w:ind w:left="36"/>
                    <w:rPr>
                      <w:rFonts w:cstheme="minorHAnsi"/>
                    </w:rPr>
                  </w:pPr>
                  <w:r w:rsidRPr="00A27C49">
                    <w:rPr>
                      <w:rFonts w:cstheme="minorHAnsi"/>
                    </w:rPr>
                    <w:t>Claimant unemployment rate</w:t>
                  </w:r>
                </w:p>
              </w:tc>
              <w:tc>
                <w:tcPr>
                  <w:tcW w:w="1458" w:type="dxa"/>
                </w:tcPr>
                <w:p w14:paraId="37E968DF" w14:textId="1CEB1518" w:rsidR="00EE55EB" w:rsidRPr="00A27C49" w:rsidRDefault="3A2FB51B" w:rsidP="000E0CCB">
                  <w:pPr>
                    <w:ind w:left="36"/>
                  </w:pPr>
                  <w:r w:rsidRPr="00A27C49">
                    <w:t xml:space="preserve"> 8.</w:t>
                  </w:r>
                  <w:r w:rsidR="00CC6B9C">
                    <w:t>6</w:t>
                  </w:r>
                  <w:r w:rsidRPr="00A27C49">
                    <w:t>% Out of Work Benefits</w:t>
                  </w:r>
                </w:p>
              </w:tc>
              <w:tc>
                <w:tcPr>
                  <w:tcW w:w="1167" w:type="dxa"/>
                </w:tcPr>
                <w:p w14:paraId="1069134C" w14:textId="3586F030" w:rsidR="00EE55EB" w:rsidRPr="00A27C49" w:rsidRDefault="00CC6B9C" w:rsidP="00C03D83">
                  <w:pPr>
                    <w:spacing w:line="259" w:lineRule="auto"/>
                    <w:ind w:left="36"/>
                  </w:pPr>
                  <w:r>
                    <w:t>3</w:t>
                  </w:r>
                  <w:r w:rsidR="0A4C17CD" w:rsidRPr="00A27C49">
                    <w:t>.7%</w:t>
                  </w:r>
                </w:p>
              </w:tc>
            </w:tr>
            <w:tr w:rsidR="00295B3F" w:rsidRPr="00A27C49" w14:paraId="51421B8A" w14:textId="2595BD4C" w:rsidTr="0088277B">
              <w:tc>
                <w:tcPr>
                  <w:tcW w:w="1587" w:type="dxa"/>
                </w:tcPr>
                <w:p w14:paraId="2788C476" w14:textId="7FE54959" w:rsidR="00295B3F" w:rsidRPr="00A27C49" w:rsidRDefault="00295B3F" w:rsidP="000E0CCB">
                  <w:pPr>
                    <w:ind w:left="57"/>
                    <w:rPr>
                      <w:rFonts w:cstheme="minorHAnsi"/>
                    </w:rPr>
                  </w:pPr>
                  <w:r w:rsidRPr="00A27C49">
                    <w:rPr>
                      <w:rFonts w:cstheme="minorHAnsi"/>
                    </w:rPr>
                    <w:t>Level 2</w:t>
                  </w:r>
                </w:p>
              </w:tc>
              <w:tc>
                <w:tcPr>
                  <w:tcW w:w="1390" w:type="dxa"/>
                </w:tcPr>
                <w:p w14:paraId="44E5A9D3" w14:textId="22A8EC02" w:rsidR="00295B3F" w:rsidRPr="00A27C49" w:rsidRDefault="00263610" w:rsidP="000E0CCB">
                  <w:pPr>
                    <w:ind w:left="36"/>
                    <w:rPr>
                      <w:rFonts w:cstheme="minorHAnsi"/>
                    </w:rPr>
                  </w:pPr>
                  <w:r>
                    <w:rPr>
                      <w:rFonts w:cstheme="minorHAnsi"/>
                    </w:rPr>
                    <w:t>20</w:t>
                  </w:r>
                  <w:r w:rsidR="00295B3F" w:rsidRPr="00A27C49">
                    <w:rPr>
                      <w:rFonts w:cstheme="minorHAnsi"/>
                    </w:rPr>
                    <w:t xml:space="preserve">% </w:t>
                  </w:r>
                </w:p>
              </w:tc>
              <w:tc>
                <w:tcPr>
                  <w:tcW w:w="1249" w:type="dxa"/>
                </w:tcPr>
                <w:p w14:paraId="39B0DE04" w14:textId="5D7ABED1" w:rsidR="00295B3F" w:rsidRPr="00A27C49" w:rsidRDefault="00263610" w:rsidP="00CC6B9C">
                  <w:pPr>
                    <w:rPr>
                      <w:rFonts w:cstheme="minorHAnsi"/>
                    </w:rPr>
                  </w:pPr>
                  <w:r>
                    <w:rPr>
                      <w:rFonts w:cstheme="minorHAnsi"/>
                    </w:rPr>
                    <w:t>21</w:t>
                  </w:r>
                  <w:r w:rsidR="00295B3F" w:rsidRPr="00A27C49">
                    <w:rPr>
                      <w:rFonts w:cstheme="minorHAnsi"/>
                    </w:rPr>
                    <w:t>%</w:t>
                  </w:r>
                </w:p>
              </w:tc>
              <w:tc>
                <w:tcPr>
                  <w:tcW w:w="333" w:type="dxa"/>
                </w:tcPr>
                <w:p w14:paraId="7C8BDC68" w14:textId="77777777" w:rsidR="00295B3F" w:rsidRPr="00A27C49" w:rsidRDefault="00295B3F" w:rsidP="000E0CCB">
                  <w:pPr>
                    <w:ind w:left="36"/>
                    <w:rPr>
                      <w:rFonts w:cstheme="minorHAnsi"/>
                    </w:rPr>
                  </w:pPr>
                </w:p>
              </w:tc>
              <w:tc>
                <w:tcPr>
                  <w:tcW w:w="1949" w:type="dxa"/>
                </w:tcPr>
                <w:p w14:paraId="1C936CC8" w14:textId="7FF6929F" w:rsidR="00295B3F" w:rsidRPr="00A27C49" w:rsidRDefault="00295B3F" w:rsidP="000E0CCB">
                  <w:pPr>
                    <w:ind w:left="36"/>
                    <w:rPr>
                      <w:rFonts w:cstheme="minorHAnsi"/>
                    </w:rPr>
                  </w:pPr>
                  <w:r w:rsidRPr="00A27C49">
                    <w:rPr>
                      <w:rFonts w:cstheme="minorHAnsi"/>
                    </w:rPr>
                    <w:t>Workless households</w:t>
                  </w:r>
                </w:p>
              </w:tc>
              <w:tc>
                <w:tcPr>
                  <w:tcW w:w="2625" w:type="dxa"/>
                  <w:gridSpan w:val="2"/>
                </w:tcPr>
                <w:p w14:paraId="2BC998AD" w14:textId="269152E1" w:rsidR="00295B3F" w:rsidRPr="00A27C49" w:rsidRDefault="00295B3F" w:rsidP="00295B3F">
                  <w:r>
                    <w:t>51</w:t>
                  </w:r>
                  <w:r w:rsidRPr="00295B3F">
                    <w:rPr>
                      <w:vertAlign w:val="superscript"/>
                    </w:rPr>
                    <w:t>st</w:t>
                  </w:r>
                  <w:r>
                    <w:t xml:space="preserve">  out of 204 areas across GB</w:t>
                  </w:r>
                </w:p>
              </w:tc>
            </w:tr>
            <w:tr w:rsidR="00EE55EB" w:rsidRPr="00A27C49" w14:paraId="4419334A" w14:textId="719C64C7" w:rsidTr="000E0CCB">
              <w:tc>
                <w:tcPr>
                  <w:tcW w:w="1587" w:type="dxa"/>
                </w:tcPr>
                <w:p w14:paraId="2C8D98DB" w14:textId="0FC89219" w:rsidR="00EE55EB" w:rsidRPr="00A27C49" w:rsidRDefault="0072042F" w:rsidP="000E0CCB">
                  <w:pPr>
                    <w:ind w:left="57"/>
                    <w:rPr>
                      <w:rFonts w:cstheme="minorHAnsi"/>
                    </w:rPr>
                  </w:pPr>
                  <w:r w:rsidRPr="00A27C49">
                    <w:rPr>
                      <w:rFonts w:cstheme="minorHAnsi"/>
                    </w:rPr>
                    <w:t>Level</w:t>
                  </w:r>
                  <w:r w:rsidR="00EE55EB" w:rsidRPr="00A27C49">
                    <w:rPr>
                      <w:rFonts w:cstheme="minorHAnsi"/>
                    </w:rPr>
                    <w:t xml:space="preserve"> 1</w:t>
                  </w:r>
                </w:p>
              </w:tc>
              <w:tc>
                <w:tcPr>
                  <w:tcW w:w="1390" w:type="dxa"/>
                </w:tcPr>
                <w:p w14:paraId="4F2DC8A6" w14:textId="6E1F70A4" w:rsidR="00EE55EB" w:rsidRPr="00A27C49" w:rsidRDefault="00263610" w:rsidP="00CC6B9C">
                  <w:r>
                    <w:t>11</w:t>
                  </w:r>
                  <w:r w:rsidR="64C9A8F8" w:rsidRPr="00A27C49">
                    <w:t>%</w:t>
                  </w:r>
                </w:p>
              </w:tc>
              <w:tc>
                <w:tcPr>
                  <w:tcW w:w="1249" w:type="dxa"/>
                </w:tcPr>
                <w:p w14:paraId="2A7776E7" w14:textId="54514F2C" w:rsidR="00EE55EB" w:rsidRPr="00A27C49" w:rsidRDefault="00263610" w:rsidP="00CC6B9C">
                  <w:r>
                    <w:t>10</w:t>
                  </w:r>
                  <w:r w:rsidR="64C9A8F8" w:rsidRPr="00A27C49">
                    <w:t>%</w:t>
                  </w:r>
                </w:p>
              </w:tc>
              <w:tc>
                <w:tcPr>
                  <w:tcW w:w="333" w:type="dxa"/>
                </w:tcPr>
                <w:p w14:paraId="17D30E25" w14:textId="77777777" w:rsidR="00EE55EB" w:rsidRPr="00A27C49" w:rsidRDefault="00EE55EB" w:rsidP="000E0CCB">
                  <w:pPr>
                    <w:ind w:left="36"/>
                    <w:rPr>
                      <w:rFonts w:cstheme="minorHAnsi"/>
                    </w:rPr>
                  </w:pPr>
                </w:p>
              </w:tc>
              <w:tc>
                <w:tcPr>
                  <w:tcW w:w="1949" w:type="dxa"/>
                </w:tcPr>
                <w:p w14:paraId="16D271FE" w14:textId="70D58A3D" w:rsidR="00EE55EB" w:rsidRPr="00A27C49" w:rsidRDefault="48D659FC" w:rsidP="000E0CCB">
                  <w:pPr>
                    <w:ind w:left="36"/>
                  </w:pPr>
                  <w:r w:rsidRPr="00A27C49">
                    <w:t>Economic Inactivity</w:t>
                  </w:r>
                </w:p>
              </w:tc>
              <w:tc>
                <w:tcPr>
                  <w:tcW w:w="1458" w:type="dxa"/>
                </w:tcPr>
                <w:p w14:paraId="226BDADE" w14:textId="04BB4F54" w:rsidR="00EE55EB" w:rsidRPr="00A27C49" w:rsidRDefault="00263610" w:rsidP="000E0CCB">
                  <w:pPr>
                    <w:ind w:left="36"/>
                  </w:pPr>
                  <w:r>
                    <w:t>13.4</w:t>
                  </w:r>
                  <w:r w:rsidR="48D659FC" w:rsidRPr="00A27C49">
                    <w:t>%</w:t>
                  </w:r>
                </w:p>
              </w:tc>
              <w:tc>
                <w:tcPr>
                  <w:tcW w:w="1167" w:type="dxa"/>
                </w:tcPr>
                <w:p w14:paraId="1EB835F7" w14:textId="16AF85E3" w:rsidR="00EE55EB" w:rsidRPr="00A27C49" w:rsidRDefault="00263610" w:rsidP="000E0CCB">
                  <w:pPr>
                    <w:ind w:left="36"/>
                  </w:pPr>
                  <w:r>
                    <w:t>18</w:t>
                  </w:r>
                  <w:r w:rsidR="48D659FC" w:rsidRPr="00A27C49">
                    <w:t>%</w:t>
                  </w:r>
                </w:p>
              </w:tc>
            </w:tr>
            <w:tr w:rsidR="00C919AE" w:rsidRPr="00A27C49" w14:paraId="1345E2D8" w14:textId="12288E44" w:rsidTr="000E0CCB">
              <w:tc>
                <w:tcPr>
                  <w:tcW w:w="1587" w:type="dxa"/>
                </w:tcPr>
                <w:p w14:paraId="388937D1" w14:textId="735AD4E2" w:rsidR="00C919AE" w:rsidRPr="00A27C49" w:rsidRDefault="00C919AE" w:rsidP="00C919AE">
                  <w:pPr>
                    <w:ind w:left="57"/>
                    <w:rPr>
                      <w:rFonts w:cstheme="minorHAnsi"/>
                    </w:rPr>
                  </w:pPr>
                  <w:r w:rsidRPr="00A27C49">
                    <w:rPr>
                      <w:rFonts w:cstheme="minorHAnsi"/>
                    </w:rPr>
                    <w:t>No qualifications</w:t>
                  </w:r>
                </w:p>
              </w:tc>
              <w:tc>
                <w:tcPr>
                  <w:tcW w:w="1390" w:type="dxa"/>
                </w:tcPr>
                <w:p w14:paraId="032F1BC1" w14:textId="183F37B0" w:rsidR="00C919AE" w:rsidRPr="00A27C49" w:rsidRDefault="00CC6B9C" w:rsidP="00C919AE">
                  <w:pPr>
                    <w:ind w:left="36"/>
                    <w:rPr>
                      <w:rFonts w:cstheme="minorHAnsi"/>
                    </w:rPr>
                  </w:pPr>
                  <w:r>
                    <w:rPr>
                      <w:rFonts w:cstheme="minorHAnsi"/>
                    </w:rPr>
                    <w:t>1</w:t>
                  </w:r>
                  <w:r w:rsidR="00263610">
                    <w:rPr>
                      <w:rFonts w:cstheme="minorHAnsi"/>
                    </w:rPr>
                    <w:t>8</w:t>
                  </w:r>
                  <w:r w:rsidR="00C919AE" w:rsidRPr="00A27C49">
                    <w:rPr>
                      <w:rFonts w:cstheme="minorHAnsi"/>
                    </w:rPr>
                    <w:t>%</w:t>
                  </w:r>
                </w:p>
              </w:tc>
              <w:tc>
                <w:tcPr>
                  <w:tcW w:w="1249" w:type="dxa"/>
                </w:tcPr>
                <w:p w14:paraId="414871E3" w14:textId="1C327F75" w:rsidR="00C919AE" w:rsidRPr="00A27C49" w:rsidRDefault="00263610" w:rsidP="00C919AE">
                  <w:pPr>
                    <w:ind w:left="36"/>
                    <w:rPr>
                      <w:rFonts w:cstheme="minorHAnsi"/>
                    </w:rPr>
                  </w:pPr>
                  <w:r>
                    <w:rPr>
                      <w:rFonts w:cstheme="minorHAnsi"/>
                    </w:rPr>
                    <w:t>12</w:t>
                  </w:r>
                  <w:r w:rsidR="00C919AE" w:rsidRPr="00A27C49">
                    <w:rPr>
                      <w:rFonts w:cstheme="minorHAnsi"/>
                    </w:rPr>
                    <w:t>%</w:t>
                  </w:r>
                </w:p>
              </w:tc>
              <w:tc>
                <w:tcPr>
                  <w:tcW w:w="333" w:type="dxa"/>
                </w:tcPr>
                <w:p w14:paraId="38E67F20" w14:textId="77777777" w:rsidR="00C919AE" w:rsidRPr="00A27C49" w:rsidRDefault="00C919AE" w:rsidP="00C919AE">
                  <w:pPr>
                    <w:ind w:left="36"/>
                    <w:rPr>
                      <w:rFonts w:cstheme="minorHAnsi"/>
                    </w:rPr>
                  </w:pPr>
                </w:p>
              </w:tc>
              <w:tc>
                <w:tcPr>
                  <w:tcW w:w="1949" w:type="dxa"/>
                </w:tcPr>
                <w:p w14:paraId="7DA7BFD8" w14:textId="3221A25F" w:rsidR="00C919AE" w:rsidRPr="00A27C49" w:rsidRDefault="00C919AE" w:rsidP="00C919AE">
                  <w:pPr>
                    <w:ind w:left="36"/>
                    <w:rPr>
                      <w:rFonts w:cstheme="minorHAnsi"/>
                    </w:rPr>
                  </w:pPr>
                  <w:r w:rsidRPr="00A27C49">
                    <w:rPr>
                      <w:rFonts w:cstheme="minorHAnsi"/>
                    </w:rPr>
                    <w:t>Deprivation</w:t>
                  </w:r>
                  <w:r>
                    <w:rPr>
                      <w:rFonts w:cstheme="minorHAnsi"/>
                    </w:rPr>
                    <w:t xml:space="preserve"> – in more than 1 dimension</w:t>
                  </w:r>
                </w:p>
              </w:tc>
              <w:tc>
                <w:tcPr>
                  <w:tcW w:w="1458" w:type="dxa"/>
                </w:tcPr>
                <w:p w14:paraId="2777BDC7" w14:textId="4F5EF572" w:rsidR="00C919AE" w:rsidRPr="00A27C49" w:rsidRDefault="00C919AE" w:rsidP="00C919AE">
                  <w:pPr>
                    <w:ind w:left="36"/>
                    <w:rPr>
                      <w:rFonts w:cstheme="minorHAnsi"/>
                    </w:rPr>
                  </w:pPr>
                  <w:r>
                    <w:rPr>
                      <w:rFonts w:cstheme="minorHAnsi"/>
                    </w:rPr>
                    <w:t>61.6%</w:t>
                  </w:r>
                </w:p>
              </w:tc>
              <w:tc>
                <w:tcPr>
                  <w:tcW w:w="1167" w:type="dxa"/>
                </w:tcPr>
                <w:p w14:paraId="37B83BF5" w14:textId="77777777" w:rsidR="00C919AE" w:rsidRPr="00A27C49" w:rsidRDefault="00C919AE" w:rsidP="00C919AE">
                  <w:pPr>
                    <w:ind w:left="36"/>
                    <w:rPr>
                      <w:rFonts w:cstheme="minorHAnsi"/>
                    </w:rPr>
                  </w:pPr>
                </w:p>
              </w:tc>
            </w:tr>
          </w:tbl>
          <w:p w14:paraId="461BC1ED" w14:textId="3F0B6046" w:rsidR="00B04627" w:rsidRPr="00A27C49" w:rsidRDefault="00E66463" w:rsidP="000E0CCB">
            <w:pPr>
              <w:rPr>
                <w:rFonts w:cstheme="minorHAnsi"/>
              </w:rPr>
            </w:pPr>
            <w:r w:rsidRPr="00A27C49">
              <w:rPr>
                <w:rFonts w:cstheme="minorHAnsi"/>
              </w:rPr>
              <w:t>(ONS 2021).</w:t>
            </w:r>
          </w:p>
          <w:p w14:paraId="08300DF2" w14:textId="77777777" w:rsidR="00E511A9" w:rsidRPr="00A27C49" w:rsidRDefault="00E511A9" w:rsidP="00CE1AAD">
            <w:pPr>
              <w:ind w:left="26"/>
              <w:jc w:val="both"/>
              <w:rPr>
                <w:rFonts w:cstheme="minorHAnsi"/>
              </w:rPr>
            </w:pPr>
          </w:p>
          <w:p w14:paraId="42AC4882" w14:textId="564DE8FF" w:rsidR="0074595D" w:rsidRPr="00A27C49" w:rsidRDefault="00DB477C" w:rsidP="00CE1AAD">
            <w:pPr>
              <w:ind w:left="26"/>
              <w:jc w:val="both"/>
              <w:rPr>
                <w:rFonts w:cstheme="minorHAnsi"/>
              </w:rPr>
            </w:pPr>
            <w:r w:rsidRPr="00A27C49">
              <w:rPr>
                <w:rFonts w:cstheme="minorHAnsi"/>
              </w:rPr>
              <w:t>Where we have known destination data</w:t>
            </w:r>
            <w:r w:rsidR="003D2C29">
              <w:rPr>
                <w:rFonts w:cstheme="minorHAnsi"/>
              </w:rPr>
              <w:t xml:space="preserve"> (3510)</w:t>
            </w:r>
            <w:r w:rsidR="00013085" w:rsidRPr="00A27C49">
              <w:rPr>
                <w:rFonts w:cstheme="minorHAnsi"/>
              </w:rPr>
              <w:t xml:space="preserve"> </w:t>
            </w:r>
            <w:r w:rsidR="00E04D75">
              <w:rPr>
                <w:rFonts w:cstheme="minorHAnsi"/>
              </w:rPr>
              <w:t>7</w:t>
            </w:r>
            <w:r w:rsidR="003D2C29">
              <w:rPr>
                <w:rFonts w:cstheme="minorHAnsi"/>
              </w:rPr>
              <w:t>6</w:t>
            </w:r>
            <w:r w:rsidR="0074595D" w:rsidRPr="00A27C49">
              <w:rPr>
                <w:rFonts w:cstheme="minorHAnsi"/>
              </w:rPr>
              <w:t xml:space="preserve">% </w:t>
            </w:r>
            <w:r w:rsidRPr="00A27C49">
              <w:rPr>
                <w:rFonts w:cstheme="minorHAnsi"/>
              </w:rPr>
              <w:t>adults</w:t>
            </w:r>
            <w:r w:rsidR="00995083" w:rsidRPr="00A27C49">
              <w:rPr>
                <w:rFonts w:cstheme="minorHAnsi"/>
              </w:rPr>
              <w:t xml:space="preserve"> </w:t>
            </w:r>
            <w:r w:rsidR="0074595D" w:rsidRPr="00A27C49">
              <w:rPr>
                <w:rFonts w:cstheme="minorHAnsi"/>
              </w:rPr>
              <w:t>have progressed into paid employment</w:t>
            </w:r>
            <w:r w:rsidR="00995083" w:rsidRPr="00A27C49">
              <w:rPr>
                <w:rFonts w:cstheme="minorHAnsi"/>
              </w:rPr>
              <w:t xml:space="preserve"> </w:t>
            </w:r>
            <w:r w:rsidR="0074595D" w:rsidRPr="00A27C49">
              <w:rPr>
                <w:rFonts w:cstheme="minorHAnsi"/>
              </w:rPr>
              <w:t xml:space="preserve"> or further or higher education.</w:t>
            </w:r>
            <w:r w:rsidR="00E04D75">
              <w:rPr>
                <w:rFonts w:cstheme="minorHAnsi"/>
              </w:rPr>
              <w:t xml:space="preserve"> </w:t>
            </w:r>
            <w:r w:rsidR="003D2C29">
              <w:rPr>
                <w:rFonts w:cstheme="minorHAnsi"/>
              </w:rPr>
              <w:t>For</w:t>
            </w:r>
            <w:r w:rsidR="00E04D75">
              <w:rPr>
                <w:rFonts w:cstheme="minorHAnsi"/>
              </w:rPr>
              <w:t xml:space="preserve"> apprentices</w:t>
            </w:r>
            <w:r w:rsidR="003D2C29">
              <w:rPr>
                <w:rFonts w:cstheme="minorHAnsi"/>
              </w:rPr>
              <w:t xml:space="preserve"> over 86%</w:t>
            </w:r>
            <w:r w:rsidR="00E04D75">
              <w:rPr>
                <w:rFonts w:cstheme="minorHAnsi"/>
              </w:rPr>
              <w:t xml:space="preserve"> </w:t>
            </w:r>
            <w:r w:rsidR="003D2C29">
              <w:rPr>
                <w:rFonts w:cstheme="minorHAnsi"/>
              </w:rPr>
              <w:t xml:space="preserve">remain with the same employer or in new employment and 8.8% return to FE/HE.   For 16-18 year olds </w:t>
            </w:r>
            <w:r w:rsidR="00E24F1A">
              <w:rPr>
                <w:rFonts w:cstheme="minorHAnsi"/>
              </w:rPr>
              <w:t>known destinations (3951), 79% have a positive destination.</w:t>
            </w:r>
          </w:p>
          <w:p w14:paraId="6E3E8842" w14:textId="77777777" w:rsidR="0074595D" w:rsidRDefault="0074595D" w:rsidP="00CE1AAD">
            <w:pPr>
              <w:ind w:left="26"/>
              <w:jc w:val="both"/>
              <w:rPr>
                <w:rFonts w:cstheme="minorHAnsi"/>
                <w:highlight w:val="yellow"/>
              </w:rPr>
            </w:pPr>
          </w:p>
          <w:p w14:paraId="4DDCEBB0" w14:textId="1F9E5709" w:rsidR="00B22FE3" w:rsidRDefault="00B22FE3" w:rsidP="00B22FE3">
            <w:r w:rsidRPr="00B22FE3">
              <w:rPr>
                <w:bCs/>
              </w:rPr>
              <w:t>BMet</w:t>
            </w:r>
            <w:r>
              <w:rPr>
                <w:b/>
              </w:rPr>
              <w:t xml:space="preserve"> </w:t>
            </w:r>
            <w:r>
              <w:t xml:space="preserve">actively promotes use of public transport for students supported by bursary and discretionary financial support.  </w:t>
            </w:r>
          </w:p>
          <w:p w14:paraId="6ADA9925" w14:textId="77777777" w:rsidR="0091392F" w:rsidRDefault="0091392F" w:rsidP="0091392F">
            <w:pPr>
              <w:jc w:val="both"/>
              <w:rPr>
                <w:rFonts w:cstheme="minorHAnsi"/>
              </w:rPr>
            </w:pPr>
          </w:p>
          <w:p w14:paraId="6A4BDE05" w14:textId="304F3CC2" w:rsidR="009D6BCA" w:rsidRPr="0091392F" w:rsidRDefault="009D6BCA" w:rsidP="0091392F">
            <w:pPr>
              <w:jc w:val="both"/>
              <w:rPr>
                <w:rFonts w:cstheme="minorHAnsi"/>
                <w:b/>
                <w:bCs/>
              </w:rPr>
            </w:pPr>
            <w:r w:rsidRPr="0091392F">
              <w:rPr>
                <w:rFonts w:cstheme="minorHAnsi"/>
                <w:b/>
                <w:bCs/>
              </w:rPr>
              <w:t xml:space="preserve">Travel to learn </w:t>
            </w:r>
            <w:proofErr w:type="gramStart"/>
            <w:r w:rsidRPr="0091392F">
              <w:rPr>
                <w:rFonts w:cstheme="minorHAnsi"/>
                <w:b/>
                <w:bCs/>
              </w:rPr>
              <w:t>patterns</w:t>
            </w:r>
            <w:proofErr w:type="gramEnd"/>
          </w:p>
          <w:p w14:paraId="5CAA2BC6" w14:textId="6D33D48A" w:rsidR="00063E0E" w:rsidRPr="00811C59" w:rsidRDefault="00165CBB" w:rsidP="00063E0E">
            <w:r w:rsidRPr="0091392F">
              <w:rPr>
                <w:rFonts w:cstheme="minorHAnsi"/>
                <w:b/>
                <w:bCs/>
              </w:rPr>
              <w:t>Workforce</w:t>
            </w:r>
            <w:r w:rsidRPr="00811C59">
              <w:rPr>
                <w:rFonts w:cstheme="minorHAnsi"/>
              </w:rPr>
              <w:t xml:space="preserve">: </w:t>
            </w:r>
            <w:r w:rsidR="00063E0E" w:rsidRPr="00811C59">
              <w:t>Sixty-four percent of our salaried staff live within ten miles of their base campus</w:t>
            </w:r>
            <w:r w:rsidR="004D2F3B" w:rsidRPr="00811C59">
              <w:t xml:space="preserve"> and 50% of our staff use their cars to travel to work.  </w:t>
            </w:r>
            <w:r w:rsidR="002E3807" w:rsidRPr="00811C59">
              <w:t xml:space="preserve">BMet has incentives to support more sustainable </w:t>
            </w:r>
            <w:r w:rsidR="003663DD" w:rsidRPr="00811C59">
              <w:t xml:space="preserve">travel, </w:t>
            </w:r>
            <w:r w:rsidR="000C5B54" w:rsidRPr="00811C59">
              <w:t>cycle to work</w:t>
            </w:r>
            <w:r w:rsidR="003663DD" w:rsidRPr="00811C59">
              <w:t xml:space="preserve"> scheme</w:t>
            </w:r>
            <w:r w:rsidR="001602B9" w:rsidRPr="00811C59">
              <w:t xml:space="preserve">, access to </w:t>
            </w:r>
            <w:r w:rsidR="00F32E5A" w:rsidRPr="00811C59">
              <w:t>National Express WM discount offer to educational institution</w:t>
            </w:r>
            <w:r w:rsidR="003663DD" w:rsidRPr="00811C59">
              <w:t xml:space="preserve"> and </w:t>
            </w:r>
            <w:r w:rsidR="001602B9" w:rsidRPr="00811C59">
              <w:t>enhanced expense payment</w:t>
            </w:r>
            <w:r w:rsidR="003663DD" w:rsidRPr="00811C59">
              <w:t xml:space="preserve"> for use of electric cars.  </w:t>
            </w:r>
            <w:r w:rsidR="00F32E5A" w:rsidRPr="00811C59">
              <w:t xml:space="preserve">BMet is </w:t>
            </w:r>
            <w:r w:rsidR="00CC3B9C" w:rsidRPr="00811C59">
              <w:t>working with other organisations (HE/FE</w:t>
            </w:r>
            <w:r w:rsidR="003F658D" w:rsidRPr="00811C59">
              <w:t xml:space="preserve"> Sustainability Group) to look</w:t>
            </w:r>
            <w:r w:rsidR="00EF0CC6" w:rsidRPr="00811C59">
              <w:t xml:space="preserve"> at</w:t>
            </w:r>
            <w:r w:rsidR="003F658D" w:rsidRPr="00811C59">
              <w:t xml:space="preserve"> </w:t>
            </w:r>
            <w:r w:rsidR="00EF0CC6" w:rsidRPr="00811C59">
              <w:t>comparison data</w:t>
            </w:r>
            <w:r w:rsidR="003F658D" w:rsidRPr="00811C59">
              <w:t xml:space="preserve"> and </w:t>
            </w:r>
            <w:r w:rsidR="00EF0CC6" w:rsidRPr="00811C59">
              <w:t xml:space="preserve">as a result </w:t>
            </w:r>
            <w:r w:rsidR="003F658D" w:rsidRPr="00811C59">
              <w:t xml:space="preserve">potential </w:t>
            </w:r>
            <w:r w:rsidR="00173295" w:rsidRPr="00811C59">
              <w:t xml:space="preserve">collective action </w:t>
            </w:r>
            <w:r w:rsidR="00EE0E9A" w:rsidRPr="00811C59">
              <w:t>on sustainable travel.</w:t>
            </w:r>
          </w:p>
          <w:p w14:paraId="117C15DE" w14:textId="77777777" w:rsidR="00E46E57" w:rsidRPr="00811C59" w:rsidRDefault="00E46E57" w:rsidP="00CE1AAD">
            <w:pPr>
              <w:ind w:left="26"/>
              <w:jc w:val="both"/>
              <w:rPr>
                <w:rFonts w:cstheme="minorHAnsi"/>
              </w:rPr>
            </w:pPr>
          </w:p>
          <w:p w14:paraId="6E7580D8" w14:textId="77777777" w:rsidR="00165CBB" w:rsidRDefault="00165CBB" w:rsidP="00CE1AAD">
            <w:pPr>
              <w:ind w:left="26"/>
              <w:jc w:val="both"/>
              <w:rPr>
                <w:rFonts w:cstheme="minorHAnsi"/>
              </w:rPr>
            </w:pPr>
            <w:r w:rsidRPr="0091392F">
              <w:rPr>
                <w:rFonts w:cstheme="minorHAnsi"/>
                <w:b/>
                <w:bCs/>
              </w:rPr>
              <w:t>Students</w:t>
            </w:r>
            <w:r w:rsidRPr="00811C59">
              <w:rPr>
                <w:rFonts w:cstheme="minorHAnsi"/>
              </w:rPr>
              <w:t xml:space="preserve">:  The average length is 4.7 kilometres for both 16-18 year olds and adults.  </w:t>
            </w:r>
            <w:r w:rsidR="00811C59" w:rsidRPr="00811C59">
              <w:rPr>
                <w:rFonts w:cstheme="minorHAnsi"/>
              </w:rPr>
              <w:t>The furthest campus students travel to is Sutton Coldfield (over 5 kilometres) and the closest are our James Watt campus and Erdington Centre below 4 kilometres.</w:t>
            </w:r>
          </w:p>
          <w:p w14:paraId="09C0F961" w14:textId="334EBB55" w:rsidR="00752BA9" w:rsidRPr="00997986" w:rsidRDefault="00752BA9" w:rsidP="00CE1AAD">
            <w:pPr>
              <w:ind w:left="26"/>
              <w:jc w:val="both"/>
              <w:rPr>
                <w:rFonts w:cstheme="minorHAnsi"/>
                <w:highlight w:val="yellow"/>
              </w:rPr>
            </w:pPr>
          </w:p>
        </w:tc>
      </w:tr>
      <w:tr w:rsidR="002B20B0" w:rsidRPr="0043329E" w14:paraId="110AC462" w14:textId="77777777" w:rsidTr="0413F4EF">
        <w:tc>
          <w:tcPr>
            <w:tcW w:w="10065" w:type="dxa"/>
            <w:tcBorders>
              <w:top w:val="single" w:sz="4" w:space="0" w:color="auto"/>
              <w:bottom w:val="single" w:sz="4" w:space="0" w:color="auto"/>
            </w:tcBorders>
            <w:shd w:val="clear" w:color="auto" w:fill="auto"/>
          </w:tcPr>
          <w:p w14:paraId="1BA41EC2" w14:textId="32882FAA" w:rsidR="003924B2" w:rsidRPr="00F95D10" w:rsidRDefault="002B20B0" w:rsidP="0043329E">
            <w:pPr>
              <w:pStyle w:val="ListParagraph"/>
              <w:numPr>
                <w:ilvl w:val="0"/>
                <w:numId w:val="1"/>
              </w:numPr>
              <w:ind w:left="451"/>
              <w:rPr>
                <w:rFonts w:cstheme="minorHAnsi"/>
                <w:b/>
                <w:bCs/>
                <w:sz w:val="24"/>
                <w:szCs w:val="24"/>
              </w:rPr>
            </w:pPr>
            <w:r w:rsidRPr="00F95D10">
              <w:rPr>
                <w:rFonts w:cstheme="minorHAnsi"/>
                <w:b/>
                <w:bCs/>
                <w:sz w:val="24"/>
                <w:szCs w:val="24"/>
              </w:rPr>
              <w:lastRenderedPageBreak/>
              <w:t xml:space="preserve">Approach to developing </w:t>
            </w:r>
            <w:r w:rsidR="007A2580">
              <w:rPr>
                <w:rFonts w:cstheme="minorHAnsi"/>
                <w:b/>
                <w:bCs/>
                <w:sz w:val="24"/>
                <w:szCs w:val="24"/>
              </w:rPr>
              <w:t>the annual Accountability Statement</w:t>
            </w:r>
          </w:p>
          <w:p w14:paraId="7B2F8CDC" w14:textId="77777777" w:rsidR="00D24BDD" w:rsidRPr="00E2174F" w:rsidRDefault="00D24BDD" w:rsidP="00D32E60">
            <w:pPr>
              <w:pStyle w:val="ListParagraph"/>
              <w:ind w:left="451"/>
              <w:rPr>
                <w:rFonts w:cstheme="minorHAnsi"/>
                <w:b/>
                <w:bCs/>
              </w:rPr>
            </w:pPr>
          </w:p>
          <w:p w14:paraId="18E25875" w14:textId="19D1370D" w:rsidR="007B3834" w:rsidRPr="00E2174F" w:rsidRDefault="003924B2" w:rsidP="00742CBE">
            <w:pPr>
              <w:ind w:left="26"/>
              <w:jc w:val="both"/>
              <w:rPr>
                <w:rFonts w:cstheme="minorHAnsi"/>
                <w:i/>
                <w:iCs/>
              </w:rPr>
            </w:pPr>
            <w:r w:rsidRPr="00E2174F">
              <w:rPr>
                <w:rFonts w:cstheme="minorHAnsi"/>
              </w:rPr>
              <w:t>BMet</w:t>
            </w:r>
            <w:r w:rsidR="00B112E0">
              <w:rPr>
                <w:rFonts w:cstheme="minorHAnsi"/>
              </w:rPr>
              <w:t xml:space="preserve">’s </w:t>
            </w:r>
            <w:r w:rsidRPr="00E2174F">
              <w:rPr>
                <w:rFonts w:cstheme="minorHAnsi"/>
              </w:rPr>
              <w:t xml:space="preserve">stakeholder strategy </w:t>
            </w:r>
            <w:r w:rsidR="00867A0B" w:rsidRPr="00E2174F">
              <w:rPr>
                <w:rFonts w:cstheme="minorHAnsi"/>
              </w:rPr>
              <w:t>focuses on building strong and effective relationships</w:t>
            </w:r>
            <w:r w:rsidR="00065A93" w:rsidRPr="00E2174F">
              <w:rPr>
                <w:rFonts w:cstheme="minorHAnsi"/>
              </w:rPr>
              <w:t xml:space="preserve"> to plan our </w:t>
            </w:r>
            <w:r w:rsidR="00D24602" w:rsidRPr="00E2174F">
              <w:rPr>
                <w:rFonts w:cstheme="minorHAnsi"/>
              </w:rPr>
              <w:t>curriculum</w:t>
            </w:r>
            <w:r w:rsidR="00065A93" w:rsidRPr="00E2174F">
              <w:rPr>
                <w:rFonts w:cstheme="minorHAnsi"/>
              </w:rPr>
              <w:t xml:space="preserve"> offer to meet</w:t>
            </w:r>
            <w:r w:rsidR="007A2580">
              <w:rPr>
                <w:rFonts w:cstheme="minorHAnsi"/>
              </w:rPr>
              <w:t xml:space="preserve"> local,</w:t>
            </w:r>
            <w:r w:rsidR="00065A93" w:rsidRPr="00E2174F">
              <w:rPr>
                <w:rFonts w:cstheme="minorHAnsi"/>
              </w:rPr>
              <w:t xml:space="preserve"> regional and national skills needs</w:t>
            </w:r>
            <w:r w:rsidR="007B3834" w:rsidRPr="00E2174F">
              <w:rPr>
                <w:rFonts w:cstheme="minorHAnsi"/>
              </w:rPr>
              <w:t>.</w:t>
            </w:r>
            <w:r w:rsidR="00CD4AD1">
              <w:rPr>
                <w:rFonts w:cstheme="minorHAnsi"/>
              </w:rPr>
              <w:t xml:space="preserve">  </w:t>
            </w:r>
          </w:p>
          <w:p w14:paraId="3DCD1F4C" w14:textId="77777777" w:rsidR="007B3834" w:rsidRPr="00E2174F" w:rsidRDefault="007B3834" w:rsidP="00742CBE">
            <w:pPr>
              <w:ind w:left="26"/>
              <w:jc w:val="both"/>
              <w:rPr>
                <w:rFonts w:cstheme="minorHAnsi"/>
              </w:rPr>
            </w:pPr>
          </w:p>
          <w:p w14:paraId="0A8369EB" w14:textId="70C5BD09" w:rsidR="00BD37A7" w:rsidRPr="00E2174F" w:rsidRDefault="00500545" w:rsidP="00742CBE">
            <w:pPr>
              <w:ind w:left="26"/>
              <w:jc w:val="both"/>
              <w:rPr>
                <w:rFonts w:cstheme="minorHAnsi"/>
              </w:rPr>
            </w:pPr>
            <w:r w:rsidRPr="00E2174F">
              <w:rPr>
                <w:rFonts w:cstheme="minorHAnsi"/>
              </w:rPr>
              <w:t xml:space="preserve">The </w:t>
            </w:r>
            <w:r w:rsidR="00BD37A7" w:rsidRPr="00E2174F">
              <w:rPr>
                <w:rFonts w:cstheme="minorHAnsi"/>
              </w:rPr>
              <w:t xml:space="preserve">strategy focuses on key stakeholder groups </w:t>
            </w:r>
            <w:r w:rsidR="007B3834" w:rsidRPr="00E2174F">
              <w:rPr>
                <w:rFonts w:cstheme="minorHAnsi"/>
              </w:rPr>
              <w:t>e</w:t>
            </w:r>
            <w:r w:rsidR="00BD37A7" w:rsidRPr="00E2174F">
              <w:rPr>
                <w:rFonts w:cstheme="minorHAnsi"/>
              </w:rPr>
              <w:t>mployers</w:t>
            </w:r>
            <w:r w:rsidR="00A251AD" w:rsidRPr="00E2174F">
              <w:rPr>
                <w:rFonts w:cstheme="minorHAnsi"/>
              </w:rPr>
              <w:t xml:space="preserve"> (including business representative bodies)</w:t>
            </w:r>
            <w:r w:rsidR="00BD37A7" w:rsidRPr="00E2174F">
              <w:rPr>
                <w:rFonts w:cstheme="minorHAnsi"/>
              </w:rPr>
              <w:t xml:space="preserve"> Political, Civic</w:t>
            </w:r>
            <w:r w:rsidR="00FC62F8" w:rsidRPr="00E2174F">
              <w:rPr>
                <w:rFonts w:cstheme="minorHAnsi"/>
              </w:rPr>
              <w:t>,</w:t>
            </w:r>
            <w:r w:rsidR="00BD37A7" w:rsidRPr="00E2174F">
              <w:rPr>
                <w:rFonts w:cstheme="minorHAnsi"/>
              </w:rPr>
              <w:t xml:space="preserve"> Community, Education Partners </w:t>
            </w:r>
            <w:r w:rsidR="00A251AD" w:rsidRPr="00E2174F">
              <w:rPr>
                <w:rFonts w:cstheme="minorHAnsi"/>
              </w:rPr>
              <w:t xml:space="preserve">(including schools, other FE providers and HEI’s) </w:t>
            </w:r>
            <w:r w:rsidR="00BD37A7" w:rsidRPr="00E2174F">
              <w:rPr>
                <w:rFonts w:cstheme="minorHAnsi"/>
              </w:rPr>
              <w:t xml:space="preserve">and </w:t>
            </w:r>
            <w:r w:rsidR="00A251AD" w:rsidRPr="00E2174F">
              <w:rPr>
                <w:rFonts w:cstheme="minorHAnsi"/>
              </w:rPr>
              <w:t>Alumni</w:t>
            </w:r>
            <w:r w:rsidR="007B3834" w:rsidRPr="00E2174F">
              <w:rPr>
                <w:rFonts w:cstheme="minorHAnsi"/>
              </w:rPr>
              <w:t>.</w:t>
            </w:r>
            <w:r w:rsidR="008A2891" w:rsidRPr="00E2174F">
              <w:rPr>
                <w:rFonts w:cstheme="minorHAnsi"/>
              </w:rPr>
              <w:t xml:space="preserve">  </w:t>
            </w:r>
          </w:p>
          <w:p w14:paraId="48B84817" w14:textId="77777777" w:rsidR="00D24602" w:rsidRPr="00E2174F" w:rsidRDefault="00D24602" w:rsidP="00742CBE">
            <w:pPr>
              <w:ind w:left="26"/>
              <w:jc w:val="both"/>
              <w:rPr>
                <w:rFonts w:cstheme="minorHAnsi"/>
              </w:rPr>
            </w:pPr>
          </w:p>
          <w:p w14:paraId="7BD0C295" w14:textId="2E46E1A2" w:rsidR="00B93890" w:rsidRPr="00E2174F" w:rsidRDefault="00B93890" w:rsidP="00742CBE">
            <w:pPr>
              <w:ind w:left="26"/>
              <w:jc w:val="both"/>
              <w:rPr>
                <w:rFonts w:cstheme="minorHAnsi"/>
              </w:rPr>
            </w:pPr>
            <w:r w:rsidRPr="00E2174F">
              <w:rPr>
                <w:rFonts w:cstheme="minorHAnsi"/>
              </w:rPr>
              <w:t xml:space="preserve">Our business planning cycle always </w:t>
            </w:r>
            <w:r w:rsidR="00B77EFF" w:rsidRPr="00E2174F">
              <w:rPr>
                <w:rFonts w:cstheme="minorHAnsi"/>
              </w:rPr>
              <w:t>considers</w:t>
            </w:r>
            <w:r w:rsidRPr="00E2174F">
              <w:rPr>
                <w:rFonts w:cstheme="minorHAnsi"/>
              </w:rPr>
              <w:t xml:space="preserve"> demographic, local and regional labour market intelligence via EMSI, Vector, Chambers as well as from the WMCA and </w:t>
            </w:r>
            <w:r w:rsidR="00D81F7D" w:rsidRPr="00F24BFC">
              <w:rPr>
                <w:rFonts w:cstheme="minorHAnsi"/>
              </w:rPr>
              <w:t>Birmingham City Council (</w:t>
            </w:r>
            <w:r w:rsidRPr="00F24BFC">
              <w:rPr>
                <w:rFonts w:cstheme="minorHAnsi"/>
              </w:rPr>
              <w:t>BCC</w:t>
            </w:r>
            <w:r w:rsidR="00D81F7D" w:rsidRPr="00F24BFC">
              <w:rPr>
                <w:rFonts w:cstheme="minorHAnsi"/>
              </w:rPr>
              <w:t>)</w:t>
            </w:r>
            <w:r w:rsidRPr="00F24BFC">
              <w:rPr>
                <w:rFonts w:cstheme="minorHAnsi"/>
              </w:rPr>
              <w:t>.</w:t>
            </w:r>
            <w:r w:rsidRPr="00E2174F">
              <w:rPr>
                <w:rFonts w:cstheme="minorHAnsi"/>
              </w:rPr>
              <w:t xml:space="preserve"> </w:t>
            </w:r>
            <w:r w:rsidR="00F24BFC" w:rsidRPr="00F24BFC">
              <w:rPr>
                <w:rFonts w:cstheme="minorHAnsi"/>
              </w:rPr>
              <w:t>Most recently our business planning cycle has also included LMI from the Local Skills Improvement Plan and subsequent research from the activity funded through Local Skills Improvement Fund.</w:t>
            </w:r>
            <w:r w:rsidRPr="00E2174F">
              <w:rPr>
                <w:rFonts w:cstheme="minorHAnsi"/>
              </w:rPr>
              <w:t xml:space="preserve"> Senior Leaders and Directors have specific responsibilities for a sector across BMet.  This is a transparent process enabling BMet to consider where provision is best placed to meet local needs. </w:t>
            </w:r>
          </w:p>
          <w:p w14:paraId="12C5DB26" w14:textId="77777777" w:rsidR="00B93890" w:rsidRPr="00E2174F" w:rsidRDefault="00B93890" w:rsidP="00742CBE">
            <w:pPr>
              <w:ind w:left="26"/>
              <w:jc w:val="both"/>
              <w:rPr>
                <w:rFonts w:cstheme="minorHAnsi"/>
              </w:rPr>
            </w:pPr>
          </w:p>
          <w:p w14:paraId="4B74EE96" w14:textId="25352CC4" w:rsidR="00B93890" w:rsidRPr="00E2174F" w:rsidRDefault="00B93890" w:rsidP="00742CBE">
            <w:pPr>
              <w:ind w:left="26"/>
              <w:jc w:val="both"/>
              <w:rPr>
                <w:rFonts w:cstheme="minorHAnsi"/>
              </w:rPr>
            </w:pPr>
            <w:r w:rsidRPr="00E2174F">
              <w:rPr>
                <w:rFonts w:cstheme="minorHAnsi"/>
              </w:rPr>
              <w:t>Our 2030 Strategic Plan and this Plan benefit from a wide range of engagement</w:t>
            </w:r>
            <w:r w:rsidR="00B77EFF">
              <w:rPr>
                <w:rFonts w:cstheme="minorHAnsi"/>
              </w:rPr>
              <w:t xml:space="preserve"> with</w:t>
            </w:r>
            <w:r w:rsidRPr="00E2174F">
              <w:rPr>
                <w:rFonts w:cstheme="minorHAnsi"/>
              </w:rPr>
              <w:t xml:space="preserve"> stakeholders and organisations including the WMCA, BCC and employers through the Greater Birmingham and Solihull Chambers, BMet employer boards and our business development activities.  BMet has introduced two new employer boards in </w:t>
            </w:r>
            <w:r w:rsidR="007A2580">
              <w:rPr>
                <w:rFonts w:cstheme="minorHAnsi"/>
              </w:rPr>
              <w:t>23/24</w:t>
            </w:r>
            <w:r w:rsidRPr="00E2174F">
              <w:rPr>
                <w:rFonts w:cstheme="minorHAnsi"/>
              </w:rPr>
              <w:t xml:space="preserve"> (</w:t>
            </w:r>
            <w:r w:rsidR="007A2580">
              <w:rPr>
                <w:rFonts w:cstheme="minorHAnsi"/>
              </w:rPr>
              <w:t>Engineering</w:t>
            </w:r>
            <w:r w:rsidRPr="00E2174F">
              <w:rPr>
                <w:rFonts w:cstheme="minorHAnsi"/>
              </w:rPr>
              <w:t xml:space="preserve">, </w:t>
            </w:r>
            <w:r w:rsidR="007A2580">
              <w:rPr>
                <w:rFonts w:cstheme="minorHAnsi"/>
              </w:rPr>
              <w:t>Health</w:t>
            </w:r>
            <w:r w:rsidRPr="00E2174F">
              <w:rPr>
                <w:rFonts w:cstheme="minorHAnsi"/>
              </w:rPr>
              <w:t xml:space="preserve">) </w:t>
            </w:r>
            <w:r w:rsidR="00560EE9">
              <w:rPr>
                <w:rFonts w:cstheme="minorHAnsi"/>
              </w:rPr>
              <w:t xml:space="preserve">and </w:t>
            </w:r>
            <w:r w:rsidR="00134355">
              <w:rPr>
                <w:rFonts w:cstheme="minorHAnsi"/>
              </w:rPr>
              <w:t>hopes to add a Visitor Economy Board too</w:t>
            </w:r>
            <w:r w:rsidRPr="00E2174F">
              <w:rPr>
                <w:rFonts w:cstheme="minorHAnsi"/>
              </w:rPr>
              <w:t xml:space="preserve">.  </w:t>
            </w:r>
            <w:r w:rsidR="00BF2FDF">
              <w:rPr>
                <w:rFonts w:cstheme="minorHAnsi"/>
              </w:rPr>
              <w:t>These</w:t>
            </w:r>
            <w:r w:rsidR="00024D46">
              <w:rPr>
                <w:rFonts w:cstheme="minorHAnsi"/>
              </w:rPr>
              <w:t xml:space="preserve"> seven</w:t>
            </w:r>
            <w:r w:rsidR="00BF2FDF">
              <w:rPr>
                <w:rFonts w:cstheme="minorHAnsi"/>
              </w:rPr>
              <w:t xml:space="preserve"> </w:t>
            </w:r>
            <w:r w:rsidR="00024D46">
              <w:rPr>
                <w:rFonts w:cstheme="minorHAnsi"/>
              </w:rPr>
              <w:t xml:space="preserve">employer </w:t>
            </w:r>
            <w:r w:rsidR="00BF2FDF">
              <w:rPr>
                <w:rFonts w:cstheme="minorHAnsi"/>
              </w:rPr>
              <w:t>Board</w:t>
            </w:r>
            <w:r w:rsidR="00024D46">
              <w:rPr>
                <w:rFonts w:cstheme="minorHAnsi"/>
              </w:rPr>
              <w:t xml:space="preserve">s </w:t>
            </w:r>
            <w:r w:rsidR="001F66FB">
              <w:rPr>
                <w:rFonts w:cstheme="minorHAnsi"/>
              </w:rPr>
              <w:t xml:space="preserve">cover local and regional priority areas. </w:t>
            </w:r>
          </w:p>
          <w:p w14:paraId="61AE06F5" w14:textId="77777777" w:rsidR="00EA4858" w:rsidRPr="00E2174F" w:rsidRDefault="00EA4858" w:rsidP="00742CBE">
            <w:pPr>
              <w:pStyle w:val="paragraph"/>
              <w:spacing w:before="0" w:beforeAutospacing="0" w:after="0" w:afterAutospacing="0"/>
              <w:ind w:left="26"/>
              <w:jc w:val="both"/>
              <w:textAlignment w:val="baseline"/>
              <w:rPr>
                <w:rFonts w:asciiTheme="minorHAnsi" w:hAnsiTheme="minorHAnsi" w:cstheme="minorHAnsi"/>
                <w:sz w:val="22"/>
                <w:szCs w:val="22"/>
              </w:rPr>
            </w:pPr>
          </w:p>
          <w:p w14:paraId="0EC5E24A" w14:textId="31F1E0CE" w:rsidR="006C44CC" w:rsidRDefault="00E4566E" w:rsidP="00742CBE">
            <w:pPr>
              <w:ind w:left="26"/>
              <w:jc w:val="both"/>
              <w:rPr>
                <w:rFonts w:cstheme="minorHAnsi"/>
              </w:rPr>
            </w:pPr>
            <w:r w:rsidRPr="00E2174F">
              <w:rPr>
                <w:rFonts w:cstheme="minorHAnsi"/>
              </w:rPr>
              <w:t>BMet is an active member of the College West Midlands Group</w:t>
            </w:r>
            <w:r w:rsidR="004B699A" w:rsidRPr="00E2174F">
              <w:rPr>
                <w:rFonts w:cstheme="minorHAnsi"/>
              </w:rPr>
              <w:t xml:space="preserve"> </w:t>
            </w:r>
            <w:r w:rsidR="00B21B74">
              <w:rPr>
                <w:rFonts w:cstheme="minorHAnsi"/>
              </w:rPr>
              <w:t xml:space="preserve">(CWG) </w:t>
            </w:r>
            <w:r w:rsidR="004B699A" w:rsidRPr="00E2174F">
              <w:rPr>
                <w:rFonts w:cstheme="minorHAnsi"/>
              </w:rPr>
              <w:t xml:space="preserve">through which </w:t>
            </w:r>
            <w:r w:rsidR="009D7A99" w:rsidRPr="00E2174F">
              <w:rPr>
                <w:rFonts w:cstheme="minorHAnsi"/>
              </w:rPr>
              <w:t>FE Colleges liaise strategically with the WMCA</w:t>
            </w:r>
            <w:r w:rsidR="000B4BA9" w:rsidRPr="00E2174F">
              <w:rPr>
                <w:rFonts w:cstheme="minorHAnsi"/>
              </w:rPr>
              <w:t xml:space="preserve"> as well as individually</w:t>
            </w:r>
            <w:r w:rsidR="009D7A99" w:rsidRPr="00E2174F">
              <w:rPr>
                <w:rFonts w:cstheme="minorHAnsi"/>
              </w:rPr>
              <w:t xml:space="preserve">, </w:t>
            </w:r>
            <w:r w:rsidR="006E77C1">
              <w:rPr>
                <w:rFonts w:cstheme="minorHAnsi"/>
              </w:rPr>
              <w:t xml:space="preserve">and </w:t>
            </w:r>
            <w:r w:rsidR="009D7A99" w:rsidRPr="00E2174F">
              <w:rPr>
                <w:rFonts w:cstheme="minorHAnsi"/>
              </w:rPr>
              <w:t xml:space="preserve">engage in </w:t>
            </w:r>
            <w:r w:rsidR="00797952" w:rsidRPr="00E2174F">
              <w:rPr>
                <w:rFonts w:cstheme="minorHAnsi"/>
              </w:rPr>
              <w:t>activities to develop and share innovation</w:t>
            </w:r>
            <w:r w:rsidR="00752025" w:rsidRPr="00E2174F">
              <w:rPr>
                <w:rFonts w:cstheme="minorHAnsi"/>
              </w:rPr>
              <w:t xml:space="preserve">, for example, SWAPs, </w:t>
            </w:r>
            <w:r w:rsidR="00136CB0" w:rsidRPr="00E2174F">
              <w:rPr>
                <w:rFonts w:cstheme="minorHAnsi"/>
              </w:rPr>
              <w:t xml:space="preserve">NEETs, </w:t>
            </w:r>
            <w:r w:rsidR="00846986">
              <w:rPr>
                <w:rFonts w:cstheme="minorHAnsi"/>
              </w:rPr>
              <w:t xml:space="preserve">SEND, </w:t>
            </w:r>
            <w:r w:rsidR="0023026E" w:rsidRPr="00E2174F">
              <w:rPr>
                <w:rFonts w:cstheme="minorHAnsi"/>
              </w:rPr>
              <w:t>sector innovation (</w:t>
            </w:r>
            <w:r w:rsidR="004115F5" w:rsidRPr="00E2174F">
              <w:rPr>
                <w:rFonts w:cstheme="minorHAnsi"/>
              </w:rPr>
              <w:t xml:space="preserve">green skills), </w:t>
            </w:r>
            <w:r w:rsidR="00B5391D" w:rsidRPr="00E2174F">
              <w:rPr>
                <w:rFonts w:cstheme="minorHAnsi"/>
              </w:rPr>
              <w:t>sustainability</w:t>
            </w:r>
            <w:r w:rsidR="00E805C2" w:rsidRPr="00E2174F">
              <w:rPr>
                <w:rFonts w:cstheme="minorHAnsi"/>
              </w:rPr>
              <w:t xml:space="preserve">, staff </w:t>
            </w:r>
            <w:r w:rsidR="00DC5603" w:rsidRPr="00E2174F">
              <w:rPr>
                <w:rFonts w:cstheme="minorHAnsi"/>
              </w:rPr>
              <w:t>shortages</w:t>
            </w:r>
            <w:r w:rsidR="00B5391D" w:rsidRPr="00E2174F">
              <w:rPr>
                <w:rFonts w:cstheme="minorHAnsi"/>
              </w:rPr>
              <w:t xml:space="preserve"> and </w:t>
            </w:r>
            <w:r w:rsidR="00164170" w:rsidRPr="00E2174F">
              <w:rPr>
                <w:rFonts w:cstheme="minorHAnsi"/>
              </w:rPr>
              <w:t>EDI</w:t>
            </w:r>
            <w:r w:rsidR="0023026E" w:rsidRPr="00E2174F">
              <w:rPr>
                <w:rFonts w:cstheme="minorHAnsi"/>
              </w:rPr>
              <w:t xml:space="preserve">.  </w:t>
            </w:r>
          </w:p>
          <w:p w14:paraId="486F608D" w14:textId="77777777" w:rsidR="006C44CC" w:rsidRDefault="006C44CC" w:rsidP="00742CBE">
            <w:pPr>
              <w:ind w:left="26"/>
              <w:jc w:val="both"/>
              <w:rPr>
                <w:rFonts w:cstheme="minorHAnsi"/>
              </w:rPr>
            </w:pPr>
          </w:p>
          <w:p w14:paraId="35BC2D1E" w14:textId="11F93EAB" w:rsidR="000E0CCB" w:rsidRDefault="00D97AD5" w:rsidP="00D5133D">
            <w:pPr>
              <w:spacing w:after="160" w:line="259" w:lineRule="auto"/>
              <w:ind w:left="26"/>
              <w:jc w:val="both"/>
              <w:rPr>
                <w:rFonts w:cstheme="minorHAnsi"/>
              </w:rPr>
            </w:pPr>
            <w:r w:rsidRPr="00E2174F">
              <w:rPr>
                <w:rFonts w:cstheme="minorHAnsi"/>
              </w:rPr>
              <w:t xml:space="preserve">Most recently, colleges </w:t>
            </w:r>
            <w:r w:rsidR="00156B13">
              <w:rPr>
                <w:rFonts w:cstheme="minorHAnsi"/>
              </w:rPr>
              <w:t>are involved in</w:t>
            </w:r>
            <w:r w:rsidR="00C40BB6">
              <w:rPr>
                <w:rFonts w:cstheme="minorHAnsi"/>
              </w:rPr>
              <w:t xml:space="preserve"> the FE provider response </w:t>
            </w:r>
            <w:r w:rsidR="00961143">
              <w:rPr>
                <w:rFonts w:cstheme="minorHAnsi"/>
              </w:rPr>
              <w:t>through</w:t>
            </w:r>
            <w:r w:rsidR="00C40BB6">
              <w:rPr>
                <w:rFonts w:cstheme="minorHAnsi"/>
              </w:rPr>
              <w:t xml:space="preserve"> the Local Skills Improvement Fund</w:t>
            </w:r>
            <w:r w:rsidR="005F2694">
              <w:rPr>
                <w:rFonts w:cstheme="minorHAnsi"/>
              </w:rPr>
              <w:t xml:space="preserve"> </w:t>
            </w:r>
            <w:r w:rsidR="00C40BB6">
              <w:rPr>
                <w:rFonts w:cstheme="minorHAnsi"/>
              </w:rPr>
              <w:t>(LSIF) taking on the recommendations from the Local Skills Improvement Plan</w:t>
            </w:r>
            <w:r w:rsidR="004F5CE4">
              <w:rPr>
                <w:rFonts w:cstheme="minorHAnsi"/>
              </w:rPr>
              <w:t xml:space="preserve"> </w:t>
            </w:r>
            <w:r w:rsidR="00351FD7">
              <w:rPr>
                <w:rFonts w:cstheme="minorHAnsi"/>
              </w:rPr>
              <w:t>and Innovate UK</w:t>
            </w:r>
            <w:r w:rsidR="00A94591" w:rsidRPr="00E2174F">
              <w:rPr>
                <w:rFonts w:cstheme="minorHAnsi"/>
              </w:rPr>
              <w:t xml:space="preserve"> projects to strengthen engagement </w:t>
            </w:r>
            <w:r w:rsidR="000B0BBF" w:rsidRPr="00E2174F">
              <w:rPr>
                <w:rFonts w:cstheme="minorHAnsi"/>
              </w:rPr>
              <w:t>and impact for</w:t>
            </w:r>
            <w:r w:rsidR="00A94591" w:rsidRPr="00E2174F">
              <w:rPr>
                <w:rFonts w:cstheme="minorHAnsi"/>
              </w:rPr>
              <w:t xml:space="preserve"> sector employers</w:t>
            </w:r>
            <w:r w:rsidR="00961143">
              <w:rPr>
                <w:rFonts w:cstheme="minorHAnsi"/>
              </w:rPr>
              <w:t xml:space="preserve">.  For example, </w:t>
            </w:r>
            <w:r w:rsidR="000B0BBF" w:rsidRPr="00E2174F">
              <w:rPr>
                <w:rFonts w:cstheme="minorHAnsi"/>
              </w:rPr>
              <w:t>BMet</w:t>
            </w:r>
            <w:r w:rsidR="00351FD7">
              <w:rPr>
                <w:rFonts w:cstheme="minorHAnsi"/>
              </w:rPr>
              <w:t xml:space="preserve"> has led on </w:t>
            </w:r>
            <w:r w:rsidR="00C40BB6">
              <w:rPr>
                <w:rFonts w:cstheme="minorHAnsi"/>
              </w:rPr>
              <w:t xml:space="preserve">LSIF </w:t>
            </w:r>
            <w:r w:rsidR="00351FD7">
              <w:rPr>
                <w:rFonts w:cstheme="minorHAnsi"/>
              </w:rPr>
              <w:t>workstream 6</w:t>
            </w:r>
            <w:r w:rsidR="00961143">
              <w:rPr>
                <w:rFonts w:cstheme="minorHAnsi"/>
              </w:rPr>
              <w:t xml:space="preserve"> with</w:t>
            </w:r>
            <w:r w:rsidR="00351FD7">
              <w:rPr>
                <w:rFonts w:cstheme="minorHAnsi"/>
              </w:rPr>
              <w:t xml:space="preserve"> </w:t>
            </w:r>
            <w:r w:rsidR="00B62E77">
              <w:rPr>
                <w:rFonts w:cstheme="minorHAnsi"/>
              </w:rPr>
              <w:t xml:space="preserve">its aim to improve </w:t>
            </w:r>
            <w:r w:rsidR="00C57165">
              <w:rPr>
                <w:rFonts w:cstheme="minorHAnsi"/>
              </w:rPr>
              <w:t xml:space="preserve">engagement with employers to </w:t>
            </w:r>
            <w:r w:rsidR="00DE2285">
              <w:rPr>
                <w:rFonts w:cstheme="minorHAnsi"/>
              </w:rPr>
              <w:t>support their businesses</w:t>
            </w:r>
            <w:r w:rsidR="002411C2">
              <w:rPr>
                <w:rFonts w:cstheme="minorHAnsi"/>
              </w:rPr>
              <w:t xml:space="preserve"> and to help providers </w:t>
            </w:r>
            <w:r w:rsidR="0068120B">
              <w:rPr>
                <w:rFonts w:cstheme="minorHAnsi"/>
              </w:rPr>
              <w:t xml:space="preserve">align provision to local needs and promote clearer progression pathways that employers understand. </w:t>
            </w:r>
            <w:r w:rsidR="004F5CE4">
              <w:rPr>
                <w:rFonts w:cstheme="minorHAnsi"/>
              </w:rPr>
              <w:t xml:space="preserve">  This workst</w:t>
            </w:r>
            <w:r w:rsidR="00147F5B">
              <w:rPr>
                <w:rFonts w:cstheme="minorHAnsi"/>
              </w:rPr>
              <w:t xml:space="preserve">ream is across FE colleges and independent training </w:t>
            </w:r>
            <w:r w:rsidR="00147F5B" w:rsidRPr="000C6077">
              <w:rPr>
                <w:rFonts w:cstheme="minorHAnsi"/>
              </w:rPr>
              <w:t>providers.</w:t>
            </w:r>
            <w:r w:rsidR="00F24BFC">
              <w:rPr>
                <w:rFonts w:cstheme="minorHAnsi"/>
              </w:rPr>
              <w:t xml:space="preserve">  </w:t>
            </w:r>
            <w:r w:rsidR="00F24BFC" w:rsidRPr="00C30187">
              <w:rPr>
                <w:rStyle w:val="cf01"/>
                <w:rFonts w:asciiTheme="minorHAnsi" w:hAnsiTheme="minorHAnsi" w:cstheme="minorHAnsi"/>
                <w:sz w:val="22"/>
                <w:szCs w:val="22"/>
              </w:rPr>
              <w:t xml:space="preserve">BMet will continue to lead this activity under the shared engagement brand </w:t>
            </w:r>
            <w:r w:rsidR="0052494E" w:rsidRPr="00C30187">
              <w:rPr>
                <w:rStyle w:val="cf01"/>
                <w:rFonts w:asciiTheme="minorHAnsi" w:hAnsiTheme="minorHAnsi" w:cstheme="minorHAnsi"/>
                <w:sz w:val="22"/>
                <w:szCs w:val="22"/>
              </w:rPr>
              <w:t xml:space="preserve">and proposition </w:t>
            </w:r>
            <w:r w:rsidR="00F24BFC" w:rsidRPr="00C30187">
              <w:rPr>
                <w:rStyle w:val="cf01"/>
                <w:rFonts w:asciiTheme="minorHAnsi" w:hAnsiTheme="minorHAnsi" w:cstheme="minorHAnsi"/>
                <w:sz w:val="22"/>
                <w:szCs w:val="22"/>
              </w:rPr>
              <w:t>of Skills West Midlands and Warwickshire during 24/25</w:t>
            </w:r>
            <w:r w:rsidR="00184558" w:rsidRPr="00C30187">
              <w:rPr>
                <w:rStyle w:val="cf01"/>
                <w:rFonts w:asciiTheme="minorHAnsi" w:hAnsiTheme="minorHAnsi" w:cstheme="minorHAnsi"/>
                <w:sz w:val="22"/>
                <w:szCs w:val="22"/>
              </w:rPr>
              <w:t>.</w:t>
            </w:r>
            <w:r w:rsidR="000558A6">
              <w:rPr>
                <w:rStyle w:val="cf01"/>
                <w:rFonts w:asciiTheme="minorHAnsi" w:hAnsiTheme="minorHAnsi" w:cstheme="minorHAnsi"/>
                <w:sz w:val="22"/>
                <w:szCs w:val="22"/>
              </w:rPr>
              <w:t xml:space="preserve">  BMet also leads the Greater Birmingham and Solihull Innovation Partnership Project</w:t>
            </w:r>
            <w:r w:rsidR="00103406">
              <w:rPr>
                <w:rStyle w:val="cf01"/>
                <w:rFonts w:asciiTheme="minorHAnsi" w:hAnsiTheme="minorHAnsi" w:cstheme="minorHAnsi"/>
                <w:sz w:val="22"/>
                <w:szCs w:val="22"/>
              </w:rPr>
              <w:t xml:space="preserve"> funded by Innovate UK.  The aim is </w:t>
            </w:r>
            <w:r w:rsidR="00D5133D">
              <w:rPr>
                <w:rStyle w:val="cf01"/>
                <w:rFonts w:asciiTheme="minorHAnsi" w:hAnsiTheme="minorHAnsi" w:cstheme="minorHAnsi"/>
                <w:sz w:val="22"/>
                <w:szCs w:val="22"/>
              </w:rPr>
              <w:t>for c</w:t>
            </w:r>
            <w:r w:rsidR="00D5133D" w:rsidRPr="00D5133D">
              <w:rPr>
                <w:rStyle w:val="cf01"/>
                <w:rFonts w:asciiTheme="minorHAnsi" w:hAnsiTheme="minorHAnsi" w:cstheme="minorHAnsi"/>
                <w:sz w:val="22"/>
                <w:szCs w:val="22"/>
              </w:rPr>
              <w:t xml:space="preserve">olleges </w:t>
            </w:r>
            <w:r w:rsidR="00D5133D">
              <w:rPr>
                <w:rStyle w:val="cf01"/>
                <w:rFonts w:asciiTheme="minorHAnsi" w:hAnsiTheme="minorHAnsi" w:cstheme="minorHAnsi"/>
                <w:sz w:val="22"/>
                <w:szCs w:val="22"/>
              </w:rPr>
              <w:t>to</w:t>
            </w:r>
            <w:r w:rsidR="00D5133D" w:rsidRPr="00D5133D">
              <w:rPr>
                <w:rStyle w:val="cf01"/>
                <w:rFonts w:asciiTheme="minorHAnsi" w:hAnsiTheme="minorHAnsi" w:cstheme="minorHAnsi"/>
                <w:sz w:val="22"/>
                <w:szCs w:val="22"/>
              </w:rPr>
              <w:t xml:space="preserve"> help businesses understand how </w:t>
            </w:r>
            <w:r w:rsidR="00D5133D">
              <w:rPr>
                <w:rStyle w:val="cf01"/>
                <w:rFonts w:asciiTheme="minorHAnsi" w:hAnsiTheme="minorHAnsi" w:cstheme="minorHAnsi"/>
                <w:sz w:val="22"/>
                <w:szCs w:val="22"/>
              </w:rPr>
              <w:t>they</w:t>
            </w:r>
            <w:r w:rsidR="00D5133D" w:rsidRPr="00D5133D">
              <w:rPr>
                <w:rStyle w:val="cf01"/>
                <w:rFonts w:asciiTheme="minorHAnsi" w:hAnsiTheme="minorHAnsi" w:cstheme="minorHAnsi"/>
                <w:sz w:val="22"/>
                <w:szCs w:val="22"/>
              </w:rPr>
              <w:t xml:space="preserve"> can adopt innovations in technologies, business models and proces</w:t>
            </w:r>
            <w:r w:rsidR="00D5133D">
              <w:rPr>
                <w:rStyle w:val="cf01"/>
                <w:rFonts w:asciiTheme="minorHAnsi" w:hAnsiTheme="minorHAnsi" w:cstheme="minorHAnsi"/>
                <w:sz w:val="22"/>
                <w:szCs w:val="22"/>
              </w:rPr>
              <w:t>s</w:t>
            </w:r>
            <w:r w:rsidR="00D5133D" w:rsidRPr="00D5133D">
              <w:rPr>
                <w:rStyle w:val="cf01"/>
                <w:rFonts w:asciiTheme="minorHAnsi" w:hAnsiTheme="minorHAnsi" w:cstheme="minorHAnsi"/>
                <w:sz w:val="22"/>
                <w:szCs w:val="22"/>
              </w:rPr>
              <w:t>es, using their expertise and infrastructure</w:t>
            </w:r>
            <w:r w:rsidR="00D5133D">
              <w:rPr>
                <w:rStyle w:val="cf01"/>
                <w:rFonts w:asciiTheme="minorHAnsi" w:hAnsiTheme="minorHAnsi" w:cstheme="minorHAnsi"/>
                <w:sz w:val="22"/>
                <w:szCs w:val="22"/>
              </w:rPr>
              <w:t>.</w:t>
            </w:r>
          </w:p>
          <w:p w14:paraId="532578B2" w14:textId="2179E468" w:rsidR="00616843" w:rsidRDefault="00AC2338" w:rsidP="00742CBE">
            <w:pPr>
              <w:ind w:left="26"/>
              <w:jc w:val="both"/>
              <w:rPr>
                <w:rFonts w:cstheme="minorHAnsi"/>
              </w:rPr>
            </w:pPr>
            <w:r w:rsidRPr="00E2174F">
              <w:rPr>
                <w:rFonts w:cstheme="minorHAnsi"/>
              </w:rPr>
              <w:t>Essential to our planning is the opportunity to work closely with</w:t>
            </w:r>
            <w:r w:rsidR="00D81F7D">
              <w:rPr>
                <w:rFonts w:cstheme="minorHAnsi"/>
              </w:rPr>
              <w:t xml:space="preserve"> BCC</w:t>
            </w:r>
            <w:r w:rsidR="00FF77A7">
              <w:rPr>
                <w:rFonts w:cstheme="minorHAnsi"/>
              </w:rPr>
              <w:t xml:space="preserve"> and in particular the Children and Families Directorate</w:t>
            </w:r>
            <w:r w:rsidRPr="00E2174F">
              <w:rPr>
                <w:rFonts w:cstheme="minorHAnsi"/>
              </w:rPr>
              <w:t xml:space="preserve">.  </w:t>
            </w:r>
            <w:r w:rsidR="00C40BB6">
              <w:rPr>
                <w:rFonts w:cstheme="minorHAnsi"/>
              </w:rPr>
              <w:t xml:space="preserve">The </w:t>
            </w:r>
            <w:r w:rsidR="0052494E">
              <w:rPr>
                <w:rFonts w:cstheme="minorHAnsi"/>
              </w:rPr>
              <w:t>P</w:t>
            </w:r>
            <w:r w:rsidR="00811C59">
              <w:rPr>
                <w:rFonts w:cstheme="minorHAnsi"/>
              </w:rPr>
              <w:t>rincipal</w:t>
            </w:r>
            <w:r w:rsidR="00C40BB6">
              <w:rPr>
                <w:rFonts w:cstheme="minorHAnsi"/>
              </w:rPr>
              <w:t xml:space="preserve"> is the chair of the Post-16 Exec Board. Its remit is for FE and school providers to inform, recommend and collaborate on post-16 matters such as sufficiency, transition</w:t>
            </w:r>
            <w:r w:rsidR="00F4621B">
              <w:rPr>
                <w:rFonts w:cstheme="minorHAnsi"/>
              </w:rPr>
              <w:t xml:space="preserve"> arrangements</w:t>
            </w:r>
            <w:r w:rsidR="00C40BB6">
              <w:rPr>
                <w:rFonts w:cstheme="minorHAnsi"/>
              </w:rPr>
              <w:t xml:space="preserve"> and curriculum reforms.  The Board report</w:t>
            </w:r>
            <w:r w:rsidR="00752BA9">
              <w:rPr>
                <w:rFonts w:cstheme="minorHAnsi"/>
              </w:rPr>
              <w:t>s</w:t>
            </w:r>
            <w:r w:rsidR="00C40BB6">
              <w:rPr>
                <w:rFonts w:cstheme="minorHAnsi"/>
              </w:rPr>
              <w:t xml:space="preserve"> into </w:t>
            </w:r>
            <w:r w:rsidR="00752BA9">
              <w:rPr>
                <w:rFonts w:cstheme="minorHAnsi"/>
              </w:rPr>
              <w:t>BCC</w:t>
            </w:r>
            <w:r w:rsidR="00C40BB6">
              <w:rPr>
                <w:rFonts w:cstheme="minorHAnsi"/>
              </w:rPr>
              <w:t xml:space="preserve">.   </w:t>
            </w:r>
            <w:r w:rsidR="004B6097">
              <w:rPr>
                <w:rFonts w:cstheme="minorHAnsi"/>
              </w:rPr>
              <w:t xml:space="preserve">BMet continues to sit on SEN groups </w:t>
            </w:r>
            <w:r w:rsidR="001F1BD1">
              <w:rPr>
                <w:rFonts w:cstheme="minorHAnsi"/>
              </w:rPr>
              <w:t xml:space="preserve">as well which have </w:t>
            </w:r>
            <w:r w:rsidR="00811C59">
              <w:rPr>
                <w:rFonts w:cstheme="minorHAnsi"/>
              </w:rPr>
              <w:t>informed</w:t>
            </w:r>
            <w:r w:rsidR="001F1BD1">
              <w:rPr>
                <w:rFonts w:cstheme="minorHAnsi"/>
              </w:rPr>
              <w:t xml:space="preserve"> the development of </w:t>
            </w:r>
            <w:r w:rsidR="00F4621B">
              <w:rPr>
                <w:rFonts w:cstheme="minorHAnsi"/>
              </w:rPr>
              <w:t xml:space="preserve">our </w:t>
            </w:r>
            <w:r w:rsidR="00F4621B" w:rsidRPr="000C6077">
              <w:rPr>
                <w:rFonts w:cstheme="minorHAnsi"/>
              </w:rPr>
              <w:t>supported internships</w:t>
            </w:r>
            <w:r w:rsidR="00F24BFC">
              <w:rPr>
                <w:rFonts w:cstheme="minorHAnsi"/>
              </w:rPr>
              <w:t xml:space="preserve"> </w:t>
            </w:r>
            <w:r w:rsidR="00184558">
              <w:rPr>
                <w:rFonts w:cstheme="minorHAnsi"/>
              </w:rPr>
              <w:t xml:space="preserve">and </w:t>
            </w:r>
            <w:r w:rsidR="00024DAC">
              <w:rPr>
                <w:rFonts w:cstheme="minorHAnsi"/>
              </w:rPr>
              <w:t xml:space="preserve">helping </w:t>
            </w:r>
            <w:r w:rsidR="00752BA9">
              <w:rPr>
                <w:rFonts w:cstheme="minorHAnsi"/>
              </w:rPr>
              <w:t>BCC</w:t>
            </w:r>
            <w:r w:rsidR="00024DAC">
              <w:rPr>
                <w:rFonts w:cstheme="minorHAnsi"/>
              </w:rPr>
              <w:t xml:space="preserve"> to address barriers to participation (new arrivals programme)</w:t>
            </w:r>
            <w:r w:rsidR="006D6F19">
              <w:rPr>
                <w:rFonts w:cstheme="minorHAnsi"/>
              </w:rPr>
              <w:t xml:space="preserve"> and help align provision to local needs.</w:t>
            </w:r>
          </w:p>
          <w:p w14:paraId="37FD1EEA" w14:textId="77777777" w:rsidR="00F7698E" w:rsidRDefault="00F7698E" w:rsidP="00F7698E">
            <w:pPr>
              <w:jc w:val="both"/>
              <w:rPr>
                <w:rFonts w:cstheme="minorHAnsi"/>
              </w:rPr>
            </w:pPr>
          </w:p>
          <w:p w14:paraId="407C5968" w14:textId="15C59576" w:rsidR="00F7698E" w:rsidRDefault="00F7698E" w:rsidP="00F7698E">
            <w:pPr>
              <w:jc w:val="both"/>
              <w:rPr>
                <w:rFonts w:cstheme="minorHAnsi"/>
              </w:rPr>
            </w:pPr>
            <w:r w:rsidRPr="0043329E">
              <w:rPr>
                <w:rFonts w:cstheme="minorHAnsi"/>
              </w:rPr>
              <w:t>BMet is a</w:t>
            </w:r>
            <w:r>
              <w:rPr>
                <w:rFonts w:cstheme="minorHAnsi"/>
              </w:rPr>
              <w:t xml:space="preserve"> lead</w:t>
            </w:r>
            <w:r w:rsidRPr="0043329E">
              <w:rPr>
                <w:rFonts w:cstheme="minorHAnsi"/>
              </w:rPr>
              <w:t xml:space="preserve"> member of the North Birmingham </w:t>
            </w:r>
            <w:r>
              <w:rPr>
                <w:rFonts w:cstheme="minorHAnsi"/>
              </w:rPr>
              <w:t>Recovery</w:t>
            </w:r>
            <w:r w:rsidRPr="0043329E">
              <w:rPr>
                <w:rFonts w:cstheme="minorHAnsi"/>
              </w:rPr>
              <w:t xml:space="preserve"> Taskforce which has provided opportunities to widen our adult education offer providing CPD for community organisations as well as working directly with adults on their next steps at community venues. This is alongside the programmes for the unemployed we deliver. </w:t>
            </w:r>
            <w:r>
              <w:rPr>
                <w:rFonts w:cstheme="minorHAnsi"/>
              </w:rPr>
              <w:t xml:space="preserve">  The </w:t>
            </w:r>
            <w:r w:rsidR="00811C59">
              <w:rPr>
                <w:rFonts w:cstheme="minorHAnsi"/>
              </w:rPr>
              <w:t>Taskforce</w:t>
            </w:r>
            <w:r w:rsidR="005E2599">
              <w:rPr>
                <w:rFonts w:cstheme="minorHAnsi"/>
              </w:rPr>
              <w:t xml:space="preserve"> has redeveloped its Strategic Plan with BMet taking a lead on </w:t>
            </w:r>
            <w:r w:rsidR="000C6077">
              <w:rPr>
                <w:rFonts w:cstheme="minorHAnsi"/>
              </w:rPr>
              <w:t>the Skills and Training priority.</w:t>
            </w:r>
            <w:r w:rsidR="005E2599">
              <w:rPr>
                <w:rFonts w:cstheme="minorHAnsi"/>
              </w:rPr>
              <w:t xml:space="preserve"> </w:t>
            </w:r>
            <w:r w:rsidR="00A11BC2">
              <w:rPr>
                <w:rFonts w:cstheme="minorHAnsi"/>
              </w:rPr>
              <w:t xml:space="preserve"> BMet intends to take a collaborative approach working with other providers including ITPs, community organisations, </w:t>
            </w:r>
            <w:r w:rsidR="00A80204">
              <w:rPr>
                <w:rFonts w:cstheme="minorHAnsi"/>
              </w:rPr>
              <w:t>DWP to take this forward.</w:t>
            </w:r>
          </w:p>
          <w:p w14:paraId="080386D6" w14:textId="77777777" w:rsidR="007848F5" w:rsidRPr="00E2174F" w:rsidRDefault="007848F5" w:rsidP="00F7698E">
            <w:pPr>
              <w:jc w:val="both"/>
              <w:rPr>
                <w:rFonts w:cstheme="minorHAnsi"/>
              </w:rPr>
            </w:pPr>
          </w:p>
          <w:p w14:paraId="13676F2A" w14:textId="0C68A4D0" w:rsidR="004E191F" w:rsidRPr="00E2174F" w:rsidRDefault="00203997" w:rsidP="00742CBE">
            <w:pPr>
              <w:ind w:left="26"/>
              <w:jc w:val="both"/>
              <w:rPr>
                <w:rFonts w:cstheme="minorHAnsi"/>
              </w:rPr>
            </w:pPr>
            <w:r w:rsidRPr="00E2174F">
              <w:rPr>
                <w:rFonts w:cstheme="minorHAnsi"/>
              </w:rPr>
              <w:lastRenderedPageBreak/>
              <w:t>BMet works closely with South and City College Birmingham and Solihull College</w:t>
            </w:r>
            <w:r w:rsidR="00752BA9">
              <w:rPr>
                <w:rFonts w:cstheme="minorHAnsi"/>
              </w:rPr>
              <w:t xml:space="preserve"> and University Centre</w:t>
            </w:r>
            <w:r w:rsidR="00F856C5" w:rsidRPr="00E2174F">
              <w:rPr>
                <w:rFonts w:cstheme="minorHAnsi"/>
              </w:rPr>
              <w:t xml:space="preserve">.  </w:t>
            </w:r>
            <w:r w:rsidR="00A36559" w:rsidRPr="00E2174F">
              <w:rPr>
                <w:rFonts w:cstheme="minorHAnsi"/>
              </w:rPr>
              <w:t xml:space="preserve">Our colleges are members of the </w:t>
            </w:r>
            <w:r w:rsidR="00421699" w:rsidRPr="00E2174F">
              <w:rPr>
                <w:rFonts w:cstheme="minorHAnsi"/>
              </w:rPr>
              <w:t xml:space="preserve">GBS Chambers and </w:t>
            </w:r>
            <w:r w:rsidR="00A36559" w:rsidRPr="00E2174F">
              <w:rPr>
                <w:rFonts w:cstheme="minorHAnsi"/>
              </w:rPr>
              <w:t xml:space="preserve">Greater Birmingham and </w:t>
            </w:r>
            <w:r w:rsidR="00E96623" w:rsidRPr="00E2174F">
              <w:rPr>
                <w:rFonts w:cstheme="minorHAnsi"/>
              </w:rPr>
              <w:t>Solihull Institute of Technology</w:t>
            </w:r>
            <w:r w:rsidR="00DC7AC6" w:rsidRPr="00E2174F">
              <w:rPr>
                <w:rFonts w:cstheme="minorHAnsi"/>
              </w:rPr>
              <w:t xml:space="preserve"> alongside local universities and </w:t>
            </w:r>
            <w:r w:rsidR="003D6F3D" w:rsidRPr="00E2174F">
              <w:rPr>
                <w:rFonts w:cstheme="minorHAnsi"/>
              </w:rPr>
              <w:t>collectively provide a range of programmes for engineering and digital</w:t>
            </w:r>
            <w:r w:rsidR="00654109" w:rsidRPr="00E2174F">
              <w:rPr>
                <w:rFonts w:cstheme="minorHAnsi"/>
              </w:rPr>
              <w:t xml:space="preserve"> sectors</w:t>
            </w:r>
            <w:r w:rsidR="003D6F3D" w:rsidRPr="00E2174F">
              <w:rPr>
                <w:rFonts w:cstheme="minorHAnsi"/>
              </w:rPr>
              <w:t xml:space="preserve">.  </w:t>
            </w:r>
            <w:r w:rsidR="004454BE" w:rsidRPr="00E2174F">
              <w:rPr>
                <w:rFonts w:cstheme="minorHAnsi"/>
              </w:rPr>
              <w:t xml:space="preserve">Most recently we </w:t>
            </w:r>
            <w:r w:rsidR="00632454">
              <w:rPr>
                <w:rFonts w:cstheme="minorHAnsi"/>
              </w:rPr>
              <w:t>had</w:t>
            </w:r>
            <w:r w:rsidR="004454BE" w:rsidRPr="00E2174F">
              <w:rPr>
                <w:rFonts w:cstheme="minorHAnsi"/>
              </w:rPr>
              <w:t xml:space="preserve"> successfully won grant funding across a range of HTQs</w:t>
            </w:r>
            <w:r w:rsidR="00E2174F" w:rsidRPr="00E2174F">
              <w:rPr>
                <w:rFonts w:cstheme="minorHAnsi"/>
              </w:rPr>
              <w:t xml:space="preserve"> that we </w:t>
            </w:r>
            <w:r w:rsidR="001A04B9">
              <w:rPr>
                <w:rFonts w:cstheme="minorHAnsi"/>
              </w:rPr>
              <w:t xml:space="preserve">are </w:t>
            </w:r>
            <w:r w:rsidR="00E2174F" w:rsidRPr="00E2174F">
              <w:rPr>
                <w:rFonts w:cstheme="minorHAnsi"/>
              </w:rPr>
              <w:t>co-design</w:t>
            </w:r>
            <w:r w:rsidR="001A04B9">
              <w:rPr>
                <w:rFonts w:cstheme="minorHAnsi"/>
              </w:rPr>
              <w:t>ing</w:t>
            </w:r>
            <w:r w:rsidR="00851E6F" w:rsidRPr="00E2174F">
              <w:rPr>
                <w:rFonts w:cstheme="minorHAnsi"/>
              </w:rPr>
              <w:t xml:space="preserve">. </w:t>
            </w:r>
            <w:r w:rsidR="00E2174F" w:rsidRPr="00E2174F">
              <w:rPr>
                <w:rFonts w:cstheme="minorHAnsi"/>
              </w:rPr>
              <w:t>W</w:t>
            </w:r>
            <w:r w:rsidR="00A50C83" w:rsidRPr="00E2174F">
              <w:rPr>
                <w:rFonts w:cstheme="minorHAnsi"/>
              </w:rPr>
              <w:t xml:space="preserve">here there is an offer </w:t>
            </w:r>
            <w:r w:rsidR="008E1657" w:rsidRPr="00E2174F">
              <w:rPr>
                <w:rFonts w:cstheme="minorHAnsi"/>
              </w:rPr>
              <w:t>that is the same</w:t>
            </w:r>
            <w:r w:rsidR="00225ED0">
              <w:rPr>
                <w:rFonts w:cstheme="minorHAnsi"/>
              </w:rPr>
              <w:t xml:space="preserve"> it is because</w:t>
            </w:r>
            <w:r w:rsidR="008E1657" w:rsidRPr="00E2174F">
              <w:rPr>
                <w:rFonts w:cstheme="minorHAnsi"/>
              </w:rPr>
              <w:t xml:space="preserve"> local demographics and employer demand supports this duplication, for example</w:t>
            </w:r>
            <w:r w:rsidR="00C61C33" w:rsidRPr="00E2174F">
              <w:rPr>
                <w:rFonts w:cstheme="minorHAnsi"/>
              </w:rPr>
              <w:t>,</w:t>
            </w:r>
            <w:r w:rsidR="008E1657" w:rsidRPr="00E2174F">
              <w:rPr>
                <w:rFonts w:cstheme="minorHAnsi"/>
              </w:rPr>
              <w:t xml:space="preserve"> </w:t>
            </w:r>
            <w:r w:rsidR="009A7AFF" w:rsidRPr="00E2174F">
              <w:rPr>
                <w:rFonts w:cstheme="minorHAnsi"/>
              </w:rPr>
              <w:t xml:space="preserve">nursing and associated health professional roles.  Indeed, our three colleges now sit on the </w:t>
            </w:r>
            <w:r w:rsidR="004E1FFB">
              <w:rPr>
                <w:rFonts w:cstheme="minorHAnsi"/>
              </w:rPr>
              <w:t>Collaborative</w:t>
            </w:r>
            <w:r w:rsidR="009A7AFF" w:rsidRPr="00E2174F">
              <w:rPr>
                <w:rFonts w:cstheme="minorHAnsi"/>
              </w:rPr>
              <w:t xml:space="preserve"> Group of the Integrated Care Board alongside universiti</w:t>
            </w:r>
            <w:r w:rsidR="000B080B" w:rsidRPr="00E2174F">
              <w:rPr>
                <w:rFonts w:cstheme="minorHAnsi"/>
              </w:rPr>
              <w:t>e</w:t>
            </w:r>
            <w:r w:rsidR="009A7AFF" w:rsidRPr="00E2174F">
              <w:rPr>
                <w:rFonts w:cstheme="minorHAnsi"/>
              </w:rPr>
              <w:t>s</w:t>
            </w:r>
            <w:r w:rsidR="00E8557B">
              <w:rPr>
                <w:rFonts w:cstheme="minorHAnsi"/>
              </w:rPr>
              <w:t xml:space="preserve">, </w:t>
            </w:r>
            <w:r w:rsidR="00194186">
              <w:rPr>
                <w:rFonts w:cstheme="minorHAnsi"/>
              </w:rPr>
              <w:t>professionals and NHS</w:t>
            </w:r>
            <w:r w:rsidR="004E1FFB">
              <w:rPr>
                <w:rFonts w:cstheme="minorHAnsi"/>
              </w:rPr>
              <w:t xml:space="preserve"> Trust representatives</w:t>
            </w:r>
            <w:r w:rsidR="00194186">
              <w:rPr>
                <w:rFonts w:cstheme="minorHAnsi"/>
              </w:rPr>
              <w:t xml:space="preserve">. </w:t>
            </w:r>
            <w:r w:rsidR="00752BA9">
              <w:rPr>
                <w:rFonts w:cstheme="minorHAnsi"/>
              </w:rPr>
              <w:t>Local c</w:t>
            </w:r>
            <w:r w:rsidR="00DF5998">
              <w:rPr>
                <w:rFonts w:cstheme="minorHAnsi"/>
              </w:rPr>
              <w:t>olleges have worked collaborative</w:t>
            </w:r>
            <w:r w:rsidR="002F440B">
              <w:rPr>
                <w:rFonts w:cstheme="minorHAnsi"/>
              </w:rPr>
              <w:t>ly</w:t>
            </w:r>
            <w:r w:rsidR="00DF5998">
              <w:rPr>
                <w:rFonts w:cstheme="minorHAnsi"/>
              </w:rPr>
              <w:t xml:space="preserve"> to support T level student </w:t>
            </w:r>
            <w:r w:rsidR="00AB078C">
              <w:rPr>
                <w:rFonts w:cstheme="minorHAnsi"/>
              </w:rPr>
              <w:t>work placements across a number of NHS Trusts to create a sustainable model</w:t>
            </w:r>
            <w:r w:rsidR="006C44CC">
              <w:rPr>
                <w:rFonts w:cstheme="minorHAnsi"/>
              </w:rPr>
              <w:t>.</w:t>
            </w:r>
            <w:r w:rsidR="00AB078C">
              <w:rPr>
                <w:rFonts w:cstheme="minorHAnsi"/>
              </w:rPr>
              <w:t xml:space="preserve"> </w:t>
            </w:r>
          </w:p>
          <w:p w14:paraId="5E43D874" w14:textId="5A282A4C" w:rsidR="004115F5" w:rsidRPr="00E2174F" w:rsidRDefault="004115F5" w:rsidP="00742CBE">
            <w:pPr>
              <w:ind w:left="26"/>
              <w:jc w:val="both"/>
              <w:rPr>
                <w:rFonts w:cstheme="minorHAnsi"/>
              </w:rPr>
            </w:pPr>
          </w:p>
          <w:p w14:paraId="2FAB4124" w14:textId="4A8BB8BB" w:rsidR="006A2589" w:rsidRPr="00E2174F" w:rsidRDefault="002135A8" w:rsidP="00742CBE">
            <w:pPr>
              <w:ind w:left="26"/>
              <w:jc w:val="both"/>
              <w:rPr>
                <w:rFonts w:cstheme="minorHAnsi"/>
              </w:rPr>
            </w:pPr>
            <w:r w:rsidRPr="00E2174F">
              <w:rPr>
                <w:rFonts w:cstheme="minorHAnsi"/>
              </w:rPr>
              <w:t>Outside of</w:t>
            </w:r>
            <w:r w:rsidR="00A955A2" w:rsidRPr="00E2174F">
              <w:rPr>
                <w:rFonts w:cstheme="minorHAnsi"/>
              </w:rPr>
              <w:t xml:space="preserve"> the IoT </w:t>
            </w:r>
            <w:r w:rsidRPr="00E2174F">
              <w:rPr>
                <w:rFonts w:cstheme="minorHAnsi"/>
              </w:rPr>
              <w:t>collaboration</w:t>
            </w:r>
            <w:r w:rsidR="00A955A2" w:rsidRPr="00E2174F">
              <w:rPr>
                <w:rFonts w:cstheme="minorHAnsi"/>
              </w:rPr>
              <w:t>,</w:t>
            </w:r>
            <w:r w:rsidRPr="00E2174F">
              <w:rPr>
                <w:rFonts w:cstheme="minorHAnsi"/>
              </w:rPr>
              <w:t xml:space="preserve"> BMet</w:t>
            </w:r>
            <w:r w:rsidR="00D3076F" w:rsidRPr="00E2174F">
              <w:rPr>
                <w:rFonts w:cstheme="minorHAnsi"/>
              </w:rPr>
              <w:t xml:space="preserve"> is either </w:t>
            </w:r>
            <w:r w:rsidR="0045253E" w:rsidRPr="00E2174F">
              <w:rPr>
                <w:rFonts w:cstheme="minorHAnsi"/>
              </w:rPr>
              <w:t>delivering or planning</w:t>
            </w:r>
            <w:r w:rsidR="00806735" w:rsidRPr="00E2174F">
              <w:rPr>
                <w:rFonts w:cstheme="minorHAnsi"/>
              </w:rPr>
              <w:t xml:space="preserve"> with local universities</w:t>
            </w:r>
            <w:r w:rsidR="0045253E" w:rsidRPr="00E2174F">
              <w:rPr>
                <w:rFonts w:cstheme="minorHAnsi"/>
              </w:rPr>
              <w:t xml:space="preserve"> </w:t>
            </w:r>
            <w:r w:rsidR="003C315B" w:rsidRPr="00E2174F">
              <w:rPr>
                <w:rFonts w:cstheme="minorHAnsi"/>
              </w:rPr>
              <w:t xml:space="preserve">a range of level 4 and 5 programmes with progression to level 6 or </w:t>
            </w:r>
            <w:r w:rsidR="00A955A2" w:rsidRPr="00E2174F">
              <w:rPr>
                <w:rFonts w:cstheme="minorHAnsi"/>
              </w:rPr>
              <w:t>employment</w:t>
            </w:r>
            <w:r w:rsidR="002A1DC1" w:rsidRPr="00E2174F">
              <w:rPr>
                <w:rFonts w:cstheme="minorHAnsi"/>
              </w:rPr>
              <w:t xml:space="preserve">. </w:t>
            </w:r>
            <w:r w:rsidR="00266CCA" w:rsidRPr="00E2174F">
              <w:rPr>
                <w:rFonts w:cstheme="minorHAnsi"/>
              </w:rPr>
              <w:t>These programme</w:t>
            </w:r>
            <w:r w:rsidR="000441AF" w:rsidRPr="00E2174F">
              <w:rPr>
                <w:rFonts w:cstheme="minorHAnsi"/>
              </w:rPr>
              <w:t xml:space="preserve">s are designed to meet regional as well as national priorities.  For example, </w:t>
            </w:r>
            <w:r w:rsidR="00A75BE1" w:rsidRPr="00E2174F">
              <w:rPr>
                <w:rFonts w:cstheme="minorHAnsi"/>
              </w:rPr>
              <w:t xml:space="preserve">in </w:t>
            </w:r>
            <w:r w:rsidR="00EA1660" w:rsidRPr="00E2174F">
              <w:rPr>
                <w:rFonts w:cstheme="minorHAnsi"/>
              </w:rPr>
              <w:t>teacher training,</w:t>
            </w:r>
            <w:r w:rsidR="008C7F17">
              <w:rPr>
                <w:rFonts w:cstheme="minorHAnsi"/>
              </w:rPr>
              <w:t xml:space="preserve"> law, </w:t>
            </w:r>
            <w:r w:rsidR="0065474F">
              <w:rPr>
                <w:rFonts w:cstheme="minorHAnsi"/>
              </w:rPr>
              <w:t>digital,</w:t>
            </w:r>
            <w:r w:rsidR="00EA1660" w:rsidRPr="00E2174F">
              <w:rPr>
                <w:rFonts w:cstheme="minorHAnsi"/>
              </w:rPr>
              <w:t xml:space="preserve"> </w:t>
            </w:r>
            <w:r w:rsidR="0072365F" w:rsidRPr="00E2174F">
              <w:rPr>
                <w:rFonts w:cstheme="minorHAnsi"/>
              </w:rPr>
              <w:t>health sciences</w:t>
            </w:r>
            <w:r w:rsidR="00CA5272" w:rsidRPr="00E2174F">
              <w:rPr>
                <w:rFonts w:cstheme="minorHAnsi"/>
              </w:rPr>
              <w:t xml:space="preserve"> and engineering</w:t>
            </w:r>
            <w:r w:rsidR="006A2589" w:rsidRPr="00E2174F">
              <w:rPr>
                <w:rFonts w:cstheme="minorHAnsi"/>
              </w:rPr>
              <w:t>.</w:t>
            </w:r>
            <w:r w:rsidR="006D6F19">
              <w:rPr>
                <w:rFonts w:cstheme="minorHAnsi"/>
              </w:rPr>
              <w:t xml:space="preserve">  This work </w:t>
            </w:r>
            <w:r w:rsidR="00C50D9E">
              <w:rPr>
                <w:rFonts w:cstheme="minorHAnsi"/>
              </w:rPr>
              <w:t xml:space="preserve">is promoting clearer progression pathways </w:t>
            </w:r>
            <w:r w:rsidR="00D323C3">
              <w:rPr>
                <w:rFonts w:cstheme="minorHAnsi"/>
              </w:rPr>
              <w:t xml:space="preserve">and helping </w:t>
            </w:r>
            <w:r w:rsidR="006020F0">
              <w:rPr>
                <w:rFonts w:cstheme="minorHAnsi"/>
              </w:rPr>
              <w:t>to align provision to local needs.</w:t>
            </w:r>
          </w:p>
          <w:p w14:paraId="0B39D5D5" w14:textId="3F758711" w:rsidR="00156B13" w:rsidRDefault="00156B13" w:rsidP="00156B13">
            <w:pPr>
              <w:ind w:left="26"/>
              <w:jc w:val="both"/>
            </w:pPr>
            <w:r>
              <w:t>W</w:t>
            </w:r>
            <w:r w:rsidRPr="00FC1236">
              <w:t xml:space="preserve">e will be </w:t>
            </w:r>
            <w:r>
              <w:t>considering stronger partnerships with HEIs</w:t>
            </w:r>
            <w:r w:rsidRPr="00FC1236">
              <w:t xml:space="preserve">.  The benefits to our students will be to offer them </w:t>
            </w:r>
            <w:r>
              <w:t>progression pathways and</w:t>
            </w:r>
            <w:r w:rsidRPr="00FC1236">
              <w:t xml:space="preserve"> </w:t>
            </w:r>
            <w:r>
              <w:t xml:space="preserve">opportunities to access resources.  </w:t>
            </w:r>
          </w:p>
          <w:p w14:paraId="00BFA053" w14:textId="77777777" w:rsidR="006A2589" w:rsidRPr="00E2174F" w:rsidRDefault="006A2589" w:rsidP="00742CBE">
            <w:pPr>
              <w:ind w:left="26"/>
              <w:jc w:val="both"/>
              <w:rPr>
                <w:rFonts w:cstheme="minorHAnsi"/>
              </w:rPr>
            </w:pPr>
          </w:p>
          <w:p w14:paraId="5EDCCD85" w14:textId="3A289AE5" w:rsidR="00D24BDD" w:rsidRDefault="006A2589" w:rsidP="00D03DA8">
            <w:pPr>
              <w:ind w:left="26"/>
              <w:jc w:val="both"/>
            </w:pPr>
            <w:r w:rsidRPr="40BE7F4A">
              <w:t xml:space="preserve">BMet </w:t>
            </w:r>
            <w:r w:rsidR="0038142F" w:rsidRPr="40BE7F4A">
              <w:t xml:space="preserve">is not able to </w:t>
            </w:r>
            <w:r w:rsidR="00847F23" w:rsidRPr="40BE7F4A">
              <w:t xml:space="preserve">plan </w:t>
            </w:r>
            <w:r w:rsidR="00F33CC2" w:rsidRPr="40BE7F4A">
              <w:t>curriculum</w:t>
            </w:r>
            <w:r w:rsidR="00847F23" w:rsidRPr="40BE7F4A">
              <w:t xml:space="preserve"> with schools and sixth form</w:t>
            </w:r>
            <w:r w:rsidR="00597DDE" w:rsidRPr="40BE7F4A">
              <w:t>s</w:t>
            </w:r>
            <w:r w:rsidR="00D9670A" w:rsidRPr="40BE7F4A">
              <w:t>, though we take an active interest in the introduction of new post-16 academies and free schools</w:t>
            </w:r>
            <w:r w:rsidR="009E0C3B" w:rsidRPr="40BE7F4A">
              <w:t xml:space="preserve"> to</w:t>
            </w:r>
            <w:r w:rsidR="003763DC" w:rsidRPr="40BE7F4A">
              <w:t xml:space="preserve"> </w:t>
            </w:r>
            <w:r w:rsidR="009E0C3B" w:rsidRPr="40BE7F4A">
              <w:t xml:space="preserve">understand the impact </w:t>
            </w:r>
            <w:r w:rsidR="000350C8" w:rsidRPr="40BE7F4A">
              <w:t>on an annual basis.</w:t>
            </w:r>
            <w:r w:rsidR="002168D1" w:rsidRPr="40BE7F4A">
              <w:t xml:space="preserve">  </w:t>
            </w:r>
            <w:r w:rsidR="00EF37B1" w:rsidRPr="40BE7F4A">
              <w:t>However, through the work of the</w:t>
            </w:r>
            <w:r w:rsidR="00752BA9">
              <w:t xml:space="preserve"> Post-16 Executive</w:t>
            </w:r>
            <w:r w:rsidR="00EF37B1" w:rsidRPr="40BE7F4A">
              <w:t xml:space="preserve"> Board</w:t>
            </w:r>
            <w:r w:rsidR="0044550C" w:rsidRPr="40BE7F4A">
              <w:t xml:space="preserve">’s operations group </w:t>
            </w:r>
            <w:r w:rsidR="00156B13">
              <w:t>BMet</w:t>
            </w:r>
            <w:r w:rsidR="0044550C" w:rsidRPr="40BE7F4A">
              <w:t xml:space="preserve"> hopes to actively pursue collaboration for the benefit of Birmingham.  The College does have a </w:t>
            </w:r>
            <w:r w:rsidR="00165C85" w:rsidRPr="40BE7F4A">
              <w:t>S</w:t>
            </w:r>
            <w:r w:rsidR="1E9DD066" w:rsidRPr="40BE7F4A">
              <w:t>c</w:t>
            </w:r>
            <w:r w:rsidR="002F51CA" w:rsidRPr="40BE7F4A">
              <w:t xml:space="preserve">hools Liaison </w:t>
            </w:r>
            <w:r w:rsidR="00CB4547" w:rsidRPr="40BE7F4A">
              <w:t>T</w:t>
            </w:r>
            <w:r w:rsidR="002F51CA" w:rsidRPr="40BE7F4A">
              <w:t xml:space="preserve">eam </w:t>
            </w:r>
            <w:r w:rsidR="00165C85" w:rsidRPr="40BE7F4A">
              <w:t>and its work with</w:t>
            </w:r>
            <w:r w:rsidR="003E5AFB" w:rsidRPr="40BE7F4A">
              <w:t xml:space="preserve"> local</w:t>
            </w:r>
            <w:r w:rsidR="00165C85" w:rsidRPr="40BE7F4A">
              <w:t xml:space="preserve"> schools </w:t>
            </w:r>
            <w:r w:rsidR="00D03DA8" w:rsidRPr="40BE7F4A">
              <w:t xml:space="preserve">does help </w:t>
            </w:r>
            <w:r w:rsidR="009C3B45" w:rsidRPr="40BE7F4A">
              <w:t>validate demand for programmes</w:t>
            </w:r>
            <w:r w:rsidR="004F5CE4" w:rsidRPr="40BE7F4A">
              <w:t>.</w:t>
            </w:r>
          </w:p>
          <w:p w14:paraId="6479003B" w14:textId="11C21CF0" w:rsidR="009C3B45" w:rsidRPr="0043329E" w:rsidRDefault="009C3B45" w:rsidP="00156B13">
            <w:pPr>
              <w:ind w:left="26"/>
              <w:jc w:val="both"/>
              <w:rPr>
                <w:rFonts w:cstheme="minorHAnsi"/>
              </w:rPr>
            </w:pPr>
          </w:p>
        </w:tc>
      </w:tr>
      <w:tr w:rsidR="002B20B0" w:rsidRPr="0043329E" w14:paraId="1577E4F5" w14:textId="77777777" w:rsidTr="0413F4EF">
        <w:tc>
          <w:tcPr>
            <w:tcW w:w="10065" w:type="dxa"/>
            <w:tcBorders>
              <w:top w:val="single" w:sz="4" w:space="0" w:color="auto"/>
              <w:bottom w:val="single" w:sz="4" w:space="0" w:color="auto"/>
            </w:tcBorders>
          </w:tcPr>
          <w:p w14:paraId="174B69D9" w14:textId="77777777" w:rsidR="0043329E" w:rsidRDefault="0043329E" w:rsidP="0043329E">
            <w:pPr>
              <w:pStyle w:val="Default"/>
              <w:ind w:left="26"/>
              <w:rPr>
                <w:rFonts w:asciiTheme="minorHAnsi" w:hAnsiTheme="minorHAnsi" w:cstheme="minorHAnsi"/>
              </w:rPr>
            </w:pPr>
          </w:p>
          <w:p w14:paraId="1795EC92" w14:textId="340BD3CB" w:rsidR="00653D9B" w:rsidRPr="0043329E" w:rsidRDefault="0043329E" w:rsidP="0043329E">
            <w:pPr>
              <w:pStyle w:val="Default"/>
              <w:numPr>
                <w:ilvl w:val="0"/>
                <w:numId w:val="2"/>
              </w:numPr>
              <w:ind w:left="26"/>
              <w:rPr>
                <w:rFonts w:asciiTheme="minorHAnsi" w:hAnsiTheme="minorHAnsi" w:cstheme="minorHAnsi"/>
                <w:b/>
                <w:bCs/>
                <w:sz w:val="22"/>
                <w:szCs w:val="22"/>
              </w:rPr>
            </w:pPr>
            <w:r w:rsidRPr="0043329E">
              <w:rPr>
                <w:rFonts w:asciiTheme="minorHAnsi" w:hAnsiTheme="minorHAnsi" w:cstheme="minorHAnsi"/>
                <w:b/>
                <w:bCs/>
                <w:sz w:val="22"/>
                <w:szCs w:val="22"/>
              </w:rPr>
              <w:t xml:space="preserve">4. </w:t>
            </w:r>
            <w:r w:rsidR="00653D9B" w:rsidRPr="00F95D10">
              <w:rPr>
                <w:rFonts w:asciiTheme="minorHAnsi" w:hAnsiTheme="minorHAnsi" w:cstheme="minorHAnsi"/>
                <w:b/>
                <w:bCs/>
              </w:rPr>
              <w:t xml:space="preserve">Contribution to National, Regional, Local Priorities </w:t>
            </w:r>
          </w:p>
          <w:p w14:paraId="30A261A1" w14:textId="77777777" w:rsidR="002B20B0" w:rsidRPr="0043329E" w:rsidRDefault="002B20B0" w:rsidP="0043329E">
            <w:pPr>
              <w:ind w:left="26"/>
              <w:rPr>
                <w:rFonts w:cstheme="minorHAnsi"/>
              </w:rPr>
            </w:pPr>
          </w:p>
          <w:p w14:paraId="4BED42EF" w14:textId="3B929F8A" w:rsidR="00431095" w:rsidRDefault="00431095" w:rsidP="00D951A5">
            <w:pPr>
              <w:jc w:val="both"/>
            </w:pPr>
            <w:r w:rsidRPr="40BE7F4A">
              <w:rPr>
                <w:b/>
              </w:rPr>
              <w:t>The 2030 Strategic Plan</w:t>
            </w:r>
            <w:r w:rsidRPr="40BE7F4A">
              <w:t xml:space="preserve"> </w:t>
            </w:r>
            <w:r w:rsidR="27AC634D" w:rsidRPr="40BE7F4A">
              <w:t>was</w:t>
            </w:r>
            <w:r w:rsidRPr="40BE7F4A">
              <w:t xml:space="preserve"> developed in consultation with our stakeholders, and we have ensured that the aims and objectives in this Plan align with our Strategic Plan. The longer-term priorities include the </w:t>
            </w:r>
            <w:r w:rsidR="00D81F7D" w:rsidRPr="40BE7F4A">
              <w:t xml:space="preserve">financial </w:t>
            </w:r>
            <w:r w:rsidRPr="40BE7F4A">
              <w:t>sustainability of BMet</w:t>
            </w:r>
            <w:r w:rsidR="00D81F7D" w:rsidRPr="40BE7F4A">
              <w:t xml:space="preserve">, </w:t>
            </w:r>
            <w:r w:rsidRPr="40BE7F4A">
              <w:t xml:space="preserve">improving quality and being an inspiring place to work and study/train for our staff, young people and adults through a focus on technical and essential skills development. The Plan recognises the need to collaborate and innovate with partners in areas such as sustainability and digital requiring both investment in the physical infrastructure and specialist equipment as well as developing staff and </w:t>
            </w:r>
            <w:r w:rsidR="00B81769" w:rsidRPr="40BE7F4A">
              <w:t>learner</w:t>
            </w:r>
            <w:r w:rsidRPr="40BE7F4A">
              <w:t xml:space="preserve"> skills. It also acknowledges BMet needs to do more from level 1 and above ensuring suitable progression routes for adults leading to higher level skills in line with employer demand. </w:t>
            </w:r>
          </w:p>
          <w:p w14:paraId="7D44439D" w14:textId="77777777" w:rsidR="00431095" w:rsidRPr="0043329E" w:rsidRDefault="00431095" w:rsidP="00431095">
            <w:pPr>
              <w:rPr>
                <w:rFonts w:cstheme="minorHAnsi"/>
              </w:rPr>
            </w:pPr>
          </w:p>
          <w:p w14:paraId="2EC3EFB4" w14:textId="4C56A909" w:rsidR="00431095" w:rsidRPr="00F95D10" w:rsidRDefault="00F95D10" w:rsidP="0043329E">
            <w:pPr>
              <w:ind w:left="26"/>
              <w:rPr>
                <w:rFonts w:cstheme="minorHAnsi"/>
                <w:b/>
                <w:bCs/>
              </w:rPr>
            </w:pPr>
            <w:r w:rsidRPr="00F95D10">
              <w:rPr>
                <w:rFonts w:cstheme="minorHAnsi"/>
                <w:b/>
                <w:bCs/>
                <w:sz w:val="24"/>
                <w:szCs w:val="24"/>
              </w:rPr>
              <w:t>Priorities and Actions</w:t>
            </w:r>
          </w:p>
          <w:p w14:paraId="739DA586" w14:textId="77777777" w:rsidR="00F95D10" w:rsidRPr="0043329E" w:rsidRDefault="00F95D10" w:rsidP="0043329E">
            <w:pPr>
              <w:ind w:left="26"/>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7001"/>
            </w:tblGrid>
            <w:tr w:rsidR="006D6BA5" w:rsidRPr="0043329E" w14:paraId="154D8E74" w14:textId="00293F75" w:rsidTr="00AA5FF2">
              <w:trPr>
                <w:trHeight w:val="109"/>
                <w:tblHeader/>
              </w:trPr>
              <w:tc>
                <w:tcPr>
                  <w:tcW w:w="2666" w:type="dxa"/>
                </w:tcPr>
                <w:p w14:paraId="1CD95285" w14:textId="0F15AD90" w:rsidR="006D6BA5" w:rsidRPr="0043329E" w:rsidRDefault="006D6BA5" w:rsidP="0043329E">
                  <w:pPr>
                    <w:pStyle w:val="Default"/>
                    <w:ind w:left="26"/>
                    <w:rPr>
                      <w:rFonts w:asciiTheme="minorHAnsi" w:hAnsiTheme="minorHAnsi" w:cstheme="minorHAnsi"/>
                      <w:b/>
                      <w:bCs/>
                      <w:sz w:val="22"/>
                      <w:szCs w:val="22"/>
                    </w:rPr>
                  </w:pPr>
                  <w:r w:rsidRPr="0043329E">
                    <w:rPr>
                      <w:rFonts w:asciiTheme="minorHAnsi" w:hAnsiTheme="minorHAnsi" w:cstheme="minorHAnsi"/>
                      <w:b/>
                      <w:bCs/>
                      <w:sz w:val="22"/>
                      <w:szCs w:val="22"/>
                    </w:rPr>
                    <w:t xml:space="preserve">Aim/Action </w:t>
                  </w:r>
                </w:p>
              </w:tc>
              <w:tc>
                <w:tcPr>
                  <w:tcW w:w="7001" w:type="dxa"/>
                </w:tcPr>
                <w:p w14:paraId="583F73E2" w14:textId="1B9AF465" w:rsidR="006D6BA5" w:rsidRPr="0043329E" w:rsidRDefault="006D6BA5" w:rsidP="0043329E">
                  <w:pPr>
                    <w:pStyle w:val="Default"/>
                    <w:ind w:left="26"/>
                    <w:rPr>
                      <w:rFonts w:asciiTheme="minorHAnsi" w:hAnsiTheme="minorHAnsi" w:cstheme="minorHAnsi"/>
                      <w:b/>
                      <w:bCs/>
                      <w:sz w:val="22"/>
                      <w:szCs w:val="22"/>
                    </w:rPr>
                  </w:pPr>
                  <w:r w:rsidRPr="0043329E">
                    <w:rPr>
                      <w:rFonts w:asciiTheme="minorHAnsi" w:hAnsiTheme="minorHAnsi" w:cstheme="minorHAnsi"/>
                      <w:b/>
                      <w:bCs/>
                      <w:sz w:val="22"/>
                      <w:szCs w:val="22"/>
                    </w:rPr>
                    <w:t xml:space="preserve">Outcome/Impact </w:t>
                  </w:r>
                </w:p>
              </w:tc>
            </w:tr>
            <w:tr w:rsidR="006D6BA5" w:rsidRPr="0043329E" w14:paraId="2464AB4D" w14:textId="67DCC7DD" w:rsidTr="00AA5FF2">
              <w:trPr>
                <w:trHeight w:val="109"/>
              </w:trPr>
              <w:tc>
                <w:tcPr>
                  <w:tcW w:w="2666" w:type="dxa"/>
                </w:tcPr>
                <w:p w14:paraId="532035F7" w14:textId="1C0DAEE9" w:rsidR="006D6BA5" w:rsidRDefault="006D6BA5" w:rsidP="0043329E">
                  <w:pPr>
                    <w:pStyle w:val="Default"/>
                    <w:tabs>
                      <w:tab w:val="left" w:pos="900"/>
                    </w:tabs>
                    <w:ind w:left="26"/>
                    <w:rPr>
                      <w:rFonts w:asciiTheme="minorHAnsi" w:hAnsiTheme="minorHAnsi" w:cstheme="minorHAnsi"/>
                      <w:sz w:val="22"/>
                      <w:szCs w:val="22"/>
                    </w:rPr>
                  </w:pPr>
                  <w:r w:rsidRPr="0043329E">
                    <w:rPr>
                      <w:rFonts w:asciiTheme="minorHAnsi" w:hAnsiTheme="minorHAnsi" w:cstheme="minorHAnsi"/>
                      <w:sz w:val="22"/>
                      <w:szCs w:val="22"/>
                    </w:rPr>
                    <w:t xml:space="preserve">Introduce </w:t>
                  </w:r>
                  <w:r w:rsidR="003E11AD">
                    <w:rPr>
                      <w:rFonts w:asciiTheme="minorHAnsi" w:hAnsiTheme="minorHAnsi" w:cstheme="minorHAnsi"/>
                      <w:sz w:val="22"/>
                      <w:szCs w:val="22"/>
                    </w:rPr>
                    <w:t xml:space="preserve">new </w:t>
                  </w:r>
                  <w:r w:rsidRPr="0043329E">
                    <w:rPr>
                      <w:rFonts w:asciiTheme="minorHAnsi" w:hAnsiTheme="minorHAnsi" w:cstheme="minorHAnsi"/>
                      <w:sz w:val="22"/>
                      <w:szCs w:val="22"/>
                    </w:rPr>
                    <w:t xml:space="preserve">T levels </w:t>
                  </w:r>
                  <w:r w:rsidR="003E11AD">
                    <w:rPr>
                      <w:rFonts w:asciiTheme="minorHAnsi" w:hAnsiTheme="minorHAnsi" w:cstheme="minorHAnsi"/>
                      <w:sz w:val="22"/>
                      <w:szCs w:val="22"/>
                    </w:rPr>
                    <w:t xml:space="preserve">programmes </w:t>
                  </w:r>
                  <w:r w:rsidRPr="0043329E">
                    <w:rPr>
                      <w:rFonts w:asciiTheme="minorHAnsi" w:hAnsiTheme="minorHAnsi" w:cstheme="minorHAnsi"/>
                      <w:sz w:val="22"/>
                      <w:szCs w:val="22"/>
                    </w:rPr>
                    <w:t>in</w:t>
                  </w:r>
                  <w:r w:rsidR="00103E53">
                    <w:rPr>
                      <w:rFonts w:asciiTheme="minorHAnsi" w:hAnsiTheme="minorHAnsi" w:cstheme="minorHAnsi"/>
                      <w:sz w:val="22"/>
                      <w:szCs w:val="22"/>
                    </w:rPr>
                    <w:t xml:space="preserve"> Management &amp; Admin, </w:t>
                  </w:r>
                  <w:r w:rsidR="003E11AD">
                    <w:rPr>
                      <w:rFonts w:asciiTheme="minorHAnsi" w:hAnsiTheme="minorHAnsi" w:cstheme="minorHAnsi"/>
                      <w:sz w:val="22"/>
                      <w:szCs w:val="22"/>
                    </w:rPr>
                    <w:t>Engineering</w:t>
                  </w:r>
                  <w:r w:rsidRPr="0043329E">
                    <w:rPr>
                      <w:rFonts w:asciiTheme="minorHAnsi" w:hAnsiTheme="minorHAnsi" w:cstheme="minorHAnsi"/>
                      <w:sz w:val="22"/>
                      <w:szCs w:val="22"/>
                    </w:rPr>
                    <w:t>, Health</w:t>
                  </w:r>
                  <w:r w:rsidR="003E11AD">
                    <w:rPr>
                      <w:rFonts w:asciiTheme="minorHAnsi" w:hAnsiTheme="minorHAnsi" w:cstheme="minorHAnsi"/>
                      <w:sz w:val="22"/>
                      <w:szCs w:val="22"/>
                    </w:rPr>
                    <w:t>,</w:t>
                  </w:r>
                  <w:r w:rsidR="003C0579" w:rsidRPr="0043329E">
                    <w:rPr>
                      <w:rFonts w:asciiTheme="minorHAnsi" w:hAnsiTheme="minorHAnsi" w:cstheme="minorHAnsi"/>
                      <w:sz w:val="22"/>
                      <w:szCs w:val="22"/>
                    </w:rPr>
                    <w:t xml:space="preserve"> </w:t>
                  </w:r>
                  <w:r w:rsidR="000244DA">
                    <w:rPr>
                      <w:rFonts w:asciiTheme="minorHAnsi" w:hAnsiTheme="minorHAnsi" w:cstheme="minorHAnsi"/>
                      <w:sz w:val="22"/>
                      <w:szCs w:val="22"/>
                    </w:rPr>
                    <w:t>Science</w:t>
                  </w:r>
                  <w:r w:rsidRPr="0043329E">
                    <w:rPr>
                      <w:rFonts w:asciiTheme="minorHAnsi" w:hAnsiTheme="minorHAnsi" w:cstheme="minorHAnsi"/>
                      <w:sz w:val="22"/>
                      <w:szCs w:val="22"/>
                    </w:rPr>
                    <w:t xml:space="preserve">, </w:t>
                  </w:r>
                  <w:r w:rsidR="003E11AD">
                    <w:rPr>
                      <w:rFonts w:asciiTheme="minorHAnsi" w:hAnsiTheme="minorHAnsi" w:cstheme="minorHAnsi"/>
                      <w:sz w:val="22"/>
                      <w:szCs w:val="22"/>
                    </w:rPr>
                    <w:t xml:space="preserve">Accounting </w:t>
                  </w:r>
                  <w:r w:rsidRPr="0043329E">
                    <w:rPr>
                      <w:rFonts w:asciiTheme="minorHAnsi" w:hAnsiTheme="minorHAnsi" w:cstheme="minorHAnsi"/>
                      <w:sz w:val="22"/>
                      <w:szCs w:val="22"/>
                    </w:rPr>
                    <w:t xml:space="preserve">and </w:t>
                  </w:r>
                  <w:r w:rsidR="003E11AD">
                    <w:rPr>
                      <w:rFonts w:asciiTheme="minorHAnsi" w:hAnsiTheme="minorHAnsi" w:cstheme="minorHAnsi"/>
                      <w:sz w:val="22"/>
                      <w:szCs w:val="22"/>
                    </w:rPr>
                    <w:t>Media</w:t>
                  </w:r>
                  <w:r w:rsidRPr="0043329E">
                    <w:rPr>
                      <w:rFonts w:asciiTheme="minorHAnsi" w:hAnsiTheme="minorHAnsi" w:cstheme="minorHAnsi"/>
                      <w:sz w:val="22"/>
                      <w:szCs w:val="22"/>
                    </w:rPr>
                    <w:t xml:space="preserve"> and associated transition programmes</w:t>
                  </w:r>
                </w:p>
                <w:p w14:paraId="55A0AF6A" w14:textId="46D421C4" w:rsidR="00F57268" w:rsidRPr="0043329E" w:rsidRDefault="00F57268" w:rsidP="0043329E">
                  <w:pPr>
                    <w:pStyle w:val="Default"/>
                    <w:tabs>
                      <w:tab w:val="left" w:pos="900"/>
                    </w:tabs>
                    <w:ind w:left="26"/>
                    <w:rPr>
                      <w:rFonts w:asciiTheme="minorHAnsi" w:hAnsiTheme="minorHAnsi" w:cstheme="minorHAnsi"/>
                      <w:sz w:val="22"/>
                      <w:szCs w:val="22"/>
                    </w:rPr>
                  </w:pPr>
                </w:p>
              </w:tc>
              <w:tc>
                <w:tcPr>
                  <w:tcW w:w="7001" w:type="dxa"/>
                </w:tcPr>
                <w:p w14:paraId="787732C2" w14:textId="305AF0C0" w:rsidR="006D6BA5" w:rsidRPr="0043329E" w:rsidRDefault="006D6BA5" w:rsidP="00257DC7">
                  <w:pPr>
                    <w:pStyle w:val="Default"/>
                    <w:numPr>
                      <w:ilvl w:val="0"/>
                      <w:numId w:val="28"/>
                    </w:numPr>
                    <w:ind w:left="364"/>
                    <w:jc w:val="both"/>
                    <w:rPr>
                      <w:rFonts w:asciiTheme="minorHAnsi" w:hAnsiTheme="minorHAnsi" w:cstheme="minorHAnsi"/>
                      <w:sz w:val="22"/>
                      <w:szCs w:val="22"/>
                    </w:rPr>
                  </w:pPr>
                  <w:r w:rsidRPr="0043329E">
                    <w:rPr>
                      <w:rFonts w:asciiTheme="minorHAnsi" w:hAnsiTheme="minorHAnsi" w:cstheme="minorHAnsi"/>
                      <w:sz w:val="22"/>
                      <w:szCs w:val="22"/>
                    </w:rPr>
                    <w:t xml:space="preserve">Enrol </w:t>
                  </w:r>
                  <w:r w:rsidR="00286497">
                    <w:rPr>
                      <w:rFonts w:asciiTheme="minorHAnsi" w:hAnsiTheme="minorHAnsi" w:cstheme="minorHAnsi"/>
                      <w:sz w:val="22"/>
                      <w:szCs w:val="22"/>
                    </w:rPr>
                    <w:t>1</w:t>
                  </w:r>
                  <w:r w:rsidR="007F0DCE">
                    <w:rPr>
                      <w:rFonts w:asciiTheme="minorHAnsi" w:hAnsiTheme="minorHAnsi" w:cstheme="minorHAnsi"/>
                      <w:sz w:val="22"/>
                      <w:szCs w:val="22"/>
                    </w:rPr>
                    <w:t>2</w:t>
                  </w:r>
                  <w:r w:rsidR="00286497">
                    <w:rPr>
                      <w:rFonts w:asciiTheme="minorHAnsi" w:hAnsiTheme="minorHAnsi" w:cstheme="minorHAnsi"/>
                      <w:sz w:val="22"/>
                      <w:szCs w:val="22"/>
                    </w:rPr>
                    <w:t xml:space="preserve">0 </w:t>
                  </w:r>
                  <w:r w:rsidR="00924F79">
                    <w:rPr>
                      <w:rFonts w:asciiTheme="minorHAnsi" w:hAnsiTheme="minorHAnsi" w:cstheme="minorHAnsi"/>
                      <w:sz w:val="22"/>
                      <w:szCs w:val="22"/>
                    </w:rPr>
                    <w:t xml:space="preserve">new </w:t>
                  </w:r>
                  <w:r w:rsidRPr="0043329E">
                    <w:rPr>
                      <w:rFonts w:asciiTheme="minorHAnsi" w:hAnsiTheme="minorHAnsi" w:cstheme="minorHAnsi"/>
                      <w:sz w:val="22"/>
                      <w:szCs w:val="22"/>
                    </w:rPr>
                    <w:t xml:space="preserve">T level learners </w:t>
                  </w:r>
                  <w:r w:rsidR="00924F79">
                    <w:rPr>
                      <w:rFonts w:asciiTheme="minorHAnsi" w:hAnsiTheme="minorHAnsi" w:cstheme="minorHAnsi"/>
                      <w:sz w:val="22"/>
                      <w:szCs w:val="22"/>
                    </w:rPr>
                    <w:t>(enrolled 44 in 23/24</w:t>
                  </w:r>
                  <w:r w:rsidR="003E11AD">
                    <w:rPr>
                      <w:rFonts w:asciiTheme="minorHAnsi" w:hAnsiTheme="minorHAnsi" w:cstheme="minorHAnsi"/>
                      <w:sz w:val="22"/>
                      <w:szCs w:val="22"/>
                    </w:rPr>
                    <w:t xml:space="preserve"> on Construction, Digital and Early Years</w:t>
                  </w:r>
                  <w:r w:rsidR="00924F79">
                    <w:rPr>
                      <w:rFonts w:asciiTheme="minorHAnsi" w:hAnsiTheme="minorHAnsi" w:cstheme="minorHAnsi"/>
                      <w:sz w:val="22"/>
                      <w:szCs w:val="22"/>
                    </w:rPr>
                    <w:t>)</w:t>
                  </w:r>
                </w:p>
                <w:p w14:paraId="37D0F793" w14:textId="0F56129A" w:rsidR="006D6BA5" w:rsidRPr="0043329E" w:rsidRDefault="006D6BA5" w:rsidP="00257DC7">
                  <w:pPr>
                    <w:pStyle w:val="Default"/>
                    <w:numPr>
                      <w:ilvl w:val="0"/>
                      <w:numId w:val="28"/>
                    </w:numPr>
                    <w:ind w:left="364"/>
                    <w:jc w:val="both"/>
                    <w:rPr>
                      <w:rFonts w:asciiTheme="minorHAnsi" w:hAnsiTheme="minorHAnsi" w:cstheme="minorHAnsi"/>
                      <w:sz w:val="22"/>
                      <w:szCs w:val="22"/>
                    </w:rPr>
                  </w:pPr>
                  <w:r w:rsidRPr="0043329E">
                    <w:rPr>
                      <w:rFonts w:asciiTheme="minorHAnsi" w:hAnsiTheme="minorHAnsi" w:cstheme="minorHAnsi"/>
                      <w:sz w:val="22"/>
                      <w:szCs w:val="22"/>
                    </w:rPr>
                    <w:t>At least 60%</w:t>
                  </w:r>
                  <w:r w:rsidR="00990146">
                    <w:rPr>
                      <w:rFonts w:asciiTheme="minorHAnsi" w:hAnsiTheme="minorHAnsi" w:cstheme="minorHAnsi"/>
                      <w:sz w:val="22"/>
                      <w:szCs w:val="22"/>
                    </w:rPr>
                    <w:t xml:space="preserve"> </w:t>
                  </w:r>
                  <w:r w:rsidRPr="0043329E">
                    <w:rPr>
                      <w:rFonts w:asciiTheme="minorHAnsi" w:hAnsiTheme="minorHAnsi" w:cstheme="minorHAnsi"/>
                      <w:sz w:val="22"/>
                      <w:szCs w:val="22"/>
                    </w:rPr>
                    <w:t>of learners progress from transition programmes into T levels for 2024/25</w:t>
                  </w:r>
                  <w:r w:rsidR="00924F79">
                    <w:rPr>
                      <w:rFonts w:asciiTheme="minorHAnsi" w:hAnsiTheme="minorHAnsi" w:cstheme="minorHAnsi"/>
                      <w:sz w:val="22"/>
                      <w:szCs w:val="22"/>
                    </w:rPr>
                    <w:t xml:space="preserve"> (</w:t>
                  </w:r>
                  <w:r w:rsidR="004F43BE">
                    <w:rPr>
                      <w:rFonts w:asciiTheme="minorHAnsi" w:hAnsiTheme="minorHAnsi" w:cstheme="minorHAnsi"/>
                      <w:sz w:val="22"/>
                      <w:szCs w:val="22"/>
                    </w:rPr>
                    <w:t>started T levels in 23/24)</w:t>
                  </w:r>
                </w:p>
                <w:p w14:paraId="19E46655" w14:textId="68A5446C" w:rsidR="006D6BA5" w:rsidRPr="0043329E" w:rsidRDefault="006D6BA5" w:rsidP="00257DC7">
                  <w:pPr>
                    <w:pStyle w:val="Default"/>
                    <w:numPr>
                      <w:ilvl w:val="0"/>
                      <w:numId w:val="28"/>
                    </w:numPr>
                    <w:ind w:left="364"/>
                    <w:jc w:val="both"/>
                    <w:rPr>
                      <w:rFonts w:asciiTheme="minorHAnsi" w:hAnsiTheme="minorHAnsi" w:cstheme="minorHAnsi"/>
                      <w:sz w:val="22"/>
                      <w:szCs w:val="22"/>
                    </w:rPr>
                  </w:pPr>
                  <w:r w:rsidRPr="0043329E">
                    <w:rPr>
                      <w:rFonts w:asciiTheme="minorHAnsi" w:hAnsiTheme="minorHAnsi" w:cstheme="minorHAnsi"/>
                      <w:sz w:val="22"/>
                      <w:szCs w:val="22"/>
                    </w:rPr>
                    <w:t>70%+ lecturers to undertake Industry updating</w:t>
                  </w:r>
                  <w:r w:rsidR="004F43BE">
                    <w:rPr>
                      <w:rFonts w:asciiTheme="minorHAnsi" w:hAnsiTheme="minorHAnsi" w:cstheme="minorHAnsi"/>
                      <w:sz w:val="22"/>
                      <w:szCs w:val="22"/>
                    </w:rPr>
                    <w:t xml:space="preserve"> </w:t>
                  </w:r>
                  <w:r w:rsidR="0078529E">
                    <w:rPr>
                      <w:rFonts w:asciiTheme="minorHAnsi" w:hAnsiTheme="minorHAnsi" w:cstheme="minorHAnsi"/>
                      <w:sz w:val="22"/>
                      <w:szCs w:val="22"/>
                    </w:rPr>
                    <w:t>for new T levels.  (100% for new T levels in 23/24)</w:t>
                  </w:r>
                </w:p>
                <w:p w14:paraId="107645E9" w14:textId="0C0BB2A4" w:rsidR="006D6BA5" w:rsidRPr="0043329E" w:rsidRDefault="006D6BA5" w:rsidP="00257DC7">
                  <w:pPr>
                    <w:pStyle w:val="Default"/>
                    <w:ind w:left="364"/>
                    <w:jc w:val="both"/>
                    <w:rPr>
                      <w:rFonts w:asciiTheme="minorHAnsi" w:hAnsiTheme="minorHAnsi" w:cstheme="minorHAnsi"/>
                      <w:sz w:val="22"/>
                      <w:szCs w:val="22"/>
                    </w:rPr>
                  </w:pPr>
                </w:p>
              </w:tc>
            </w:tr>
          </w:tbl>
          <w:p w14:paraId="651C9B1F" w14:textId="3A1DA434" w:rsidR="00653D9B" w:rsidRPr="0043329E" w:rsidRDefault="00653D9B" w:rsidP="0043329E">
            <w:pPr>
              <w:ind w:left="26"/>
              <w:rPr>
                <w:rFonts w:cstheme="minorHAnsi"/>
              </w:rPr>
            </w:pPr>
          </w:p>
        </w:tc>
      </w:tr>
      <w:tr w:rsidR="00F95D10" w:rsidRPr="0043329E" w14:paraId="5F03C6D6" w14:textId="77777777" w:rsidTr="0413F4EF">
        <w:tc>
          <w:tcPr>
            <w:tcW w:w="10065" w:type="dxa"/>
            <w:tcBorders>
              <w:top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7001"/>
            </w:tblGrid>
            <w:tr w:rsidR="00B84D12" w:rsidRPr="0043329E" w14:paraId="2E22B45C" w14:textId="77777777" w:rsidTr="0088277B">
              <w:trPr>
                <w:trHeight w:val="109"/>
              </w:trPr>
              <w:tc>
                <w:tcPr>
                  <w:tcW w:w="2666" w:type="dxa"/>
                </w:tcPr>
                <w:p w14:paraId="7888912A" w14:textId="77777777" w:rsidR="00B84D12" w:rsidRPr="0043329E" w:rsidRDefault="00B84D12" w:rsidP="00B84D12">
                  <w:pPr>
                    <w:pStyle w:val="Default"/>
                    <w:tabs>
                      <w:tab w:val="left" w:pos="900"/>
                    </w:tabs>
                    <w:ind w:left="26"/>
                    <w:rPr>
                      <w:rFonts w:asciiTheme="minorHAnsi" w:hAnsiTheme="minorHAnsi" w:cstheme="minorHAnsi"/>
                      <w:sz w:val="22"/>
                      <w:szCs w:val="22"/>
                    </w:rPr>
                  </w:pPr>
                  <w:r w:rsidRPr="0043329E">
                    <w:rPr>
                      <w:rFonts w:asciiTheme="minorHAnsi" w:hAnsiTheme="minorHAnsi" w:cstheme="minorHAnsi"/>
                      <w:sz w:val="22"/>
                      <w:szCs w:val="22"/>
                    </w:rPr>
                    <w:t>SEN delivery and progression</w:t>
                  </w:r>
                </w:p>
              </w:tc>
              <w:tc>
                <w:tcPr>
                  <w:tcW w:w="7001" w:type="dxa"/>
                </w:tcPr>
                <w:p w14:paraId="2A35F251" w14:textId="310CC225" w:rsidR="00B84D12" w:rsidRPr="0043329E" w:rsidRDefault="00B84D12" w:rsidP="00B84D12">
                  <w:pPr>
                    <w:pStyle w:val="Default"/>
                    <w:numPr>
                      <w:ilvl w:val="0"/>
                      <w:numId w:val="28"/>
                    </w:numPr>
                    <w:ind w:left="364"/>
                    <w:jc w:val="both"/>
                    <w:rPr>
                      <w:rFonts w:asciiTheme="minorHAnsi" w:hAnsiTheme="minorHAnsi" w:cstheme="minorHAnsi"/>
                      <w:sz w:val="22"/>
                      <w:szCs w:val="22"/>
                    </w:rPr>
                  </w:pPr>
                  <w:r w:rsidRPr="0043329E">
                    <w:rPr>
                      <w:rFonts w:asciiTheme="minorHAnsi" w:hAnsiTheme="minorHAnsi" w:cstheme="minorHAnsi"/>
                      <w:sz w:val="22"/>
                      <w:szCs w:val="22"/>
                    </w:rPr>
                    <w:t xml:space="preserve">10 </w:t>
                  </w:r>
                  <w:r w:rsidR="00515F50">
                    <w:rPr>
                      <w:rFonts w:asciiTheme="minorHAnsi" w:hAnsiTheme="minorHAnsi" w:cstheme="minorHAnsi"/>
                      <w:sz w:val="22"/>
                      <w:szCs w:val="22"/>
                    </w:rPr>
                    <w:t xml:space="preserve">new </w:t>
                  </w:r>
                  <w:r w:rsidRPr="0043329E">
                    <w:rPr>
                      <w:rFonts w:asciiTheme="minorHAnsi" w:hAnsiTheme="minorHAnsi" w:cstheme="minorHAnsi"/>
                      <w:sz w:val="22"/>
                      <w:szCs w:val="22"/>
                    </w:rPr>
                    <w:t>supported internships (</w:t>
                  </w:r>
                  <w:r w:rsidR="00515F50">
                    <w:rPr>
                      <w:rFonts w:asciiTheme="minorHAnsi" w:hAnsiTheme="minorHAnsi" w:cstheme="minorHAnsi"/>
                      <w:sz w:val="22"/>
                      <w:szCs w:val="22"/>
                    </w:rPr>
                    <w:t>5 in 23/24)</w:t>
                  </w:r>
                  <w:r w:rsidR="002B1FD3">
                    <w:rPr>
                      <w:rFonts w:asciiTheme="minorHAnsi" w:hAnsiTheme="minorHAnsi" w:cstheme="minorHAnsi"/>
                      <w:sz w:val="22"/>
                      <w:szCs w:val="22"/>
                    </w:rPr>
                    <w:t xml:space="preserve"> </w:t>
                  </w:r>
                </w:p>
                <w:p w14:paraId="1FC38837" w14:textId="57342B37" w:rsidR="00623B22" w:rsidRDefault="00762E78" w:rsidP="00B84D12">
                  <w:pPr>
                    <w:pStyle w:val="Default"/>
                    <w:numPr>
                      <w:ilvl w:val="0"/>
                      <w:numId w:val="28"/>
                    </w:numPr>
                    <w:ind w:left="364"/>
                    <w:jc w:val="both"/>
                    <w:rPr>
                      <w:rFonts w:asciiTheme="minorHAnsi" w:hAnsiTheme="minorHAnsi" w:cstheme="minorHAnsi"/>
                      <w:sz w:val="22"/>
                      <w:szCs w:val="22"/>
                    </w:rPr>
                  </w:pPr>
                  <w:r>
                    <w:rPr>
                      <w:rFonts w:asciiTheme="minorHAnsi" w:hAnsiTheme="minorHAnsi" w:cstheme="minorHAnsi"/>
                      <w:sz w:val="22"/>
                      <w:szCs w:val="22"/>
                    </w:rPr>
                    <w:t>Develop accessible apprenticeships</w:t>
                  </w:r>
                  <w:r w:rsidR="00805679">
                    <w:rPr>
                      <w:rFonts w:asciiTheme="minorHAnsi" w:hAnsiTheme="minorHAnsi" w:cstheme="minorHAnsi"/>
                      <w:sz w:val="22"/>
                      <w:szCs w:val="22"/>
                    </w:rPr>
                    <w:t xml:space="preserve"> following 23/24 </w:t>
                  </w:r>
                  <w:proofErr w:type="gramStart"/>
                  <w:r w:rsidR="00805679">
                    <w:rPr>
                      <w:rFonts w:asciiTheme="minorHAnsi" w:hAnsiTheme="minorHAnsi" w:cstheme="minorHAnsi"/>
                      <w:sz w:val="22"/>
                      <w:szCs w:val="22"/>
                    </w:rPr>
                    <w:t>pilot</w:t>
                  </w:r>
                  <w:proofErr w:type="gramEnd"/>
                </w:p>
                <w:p w14:paraId="5BFF1B71" w14:textId="30D53B4C" w:rsidR="004C7C60" w:rsidRPr="0043329E" w:rsidRDefault="004C7C60" w:rsidP="00B84D12">
                  <w:pPr>
                    <w:pStyle w:val="Default"/>
                    <w:numPr>
                      <w:ilvl w:val="0"/>
                      <w:numId w:val="28"/>
                    </w:numPr>
                    <w:ind w:left="364"/>
                    <w:jc w:val="both"/>
                    <w:rPr>
                      <w:rFonts w:asciiTheme="minorHAnsi" w:hAnsiTheme="minorHAnsi" w:cstheme="minorHAnsi"/>
                      <w:sz w:val="22"/>
                      <w:szCs w:val="22"/>
                    </w:rPr>
                  </w:pPr>
                  <w:r>
                    <w:rPr>
                      <w:rFonts w:asciiTheme="minorHAnsi" w:hAnsiTheme="minorHAnsi" w:cstheme="minorHAnsi"/>
                      <w:sz w:val="22"/>
                      <w:szCs w:val="22"/>
                    </w:rPr>
                    <w:t>Launch employer forum</w:t>
                  </w:r>
                  <w:r w:rsidR="006E10C9">
                    <w:rPr>
                      <w:rFonts w:asciiTheme="minorHAnsi" w:hAnsiTheme="minorHAnsi" w:cstheme="minorHAnsi"/>
                      <w:sz w:val="22"/>
                      <w:szCs w:val="22"/>
                    </w:rPr>
                    <w:t xml:space="preserve"> </w:t>
                  </w:r>
                  <w:r>
                    <w:rPr>
                      <w:rFonts w:asciiTheme="minorHAnsi" w:hAnsiTheme="minorHAnsi" w:cstheme="minorHAnsi"/>
                      <w:sz w:val="22"/>
                      <w:szCs w:val="22"/>
                    </w:rPr>
                    <w:t xml:space="preserve">focused on career opportunities </w:t>
                  </w:r>
                </w:p>
                <w:p w14:paraId="729DE337" w14:textId="4A37057E" w:rsidR="00B84D12" w:rsidRPr="0043329E" w:rsidRDefault="00515F50" w:rsidP="00B84D12">
                  <w:pPr>
                    <w:pStyle w:val="Default"/>
                    <w:numPr>
                      <w:ilvl w:val="0"/>
                      <w:numId w:val="28"/>
                    </w:numPr>
                    <w:ind w:left="364"/>
                    <w:jc w:val="both"/>
                    <w:rPr>
                      <w:rFonts w:asciiTheme="minorHAnsi" w:hAnsiTheme="minorHAnsi" w:cstheme="minorHAnsi"/>
                      <w:sz w:val="22"/>
                      <w:szCs w:val="22"/>
                    </w:rPr>
                  </w:pPr>
                  <w:r>
                    <w:rPr>
                      <w:rFonts w:asciiTheme="minorHAnsi" w:hAnsiTheme="minorHAnsi" w:cstheme="minorHAnsi"/>
                      <w:sz w:val="22"/>
                      <w:szCs w:val="22"/>
                    </w:rPr>
                    <w:t>Seek funding for Inclusive Sports Centre</w:t>
                  </w:r>
                </w:p>
              </w:tc>
            </w:tr>
            <w:tr w:rsidR="00B84D12" w:rsidRPr="0043329E" w14:paraId="3FDD0B4A" w14:textId="77777777" w:rsidTr="0088277B">
              <w:trPr>
                <w:trHeight w:val="109"/>
              </w:trPr>
              <w:tc>
                <w:tcPr>
                  <w:tcW w:w="2666" w:type="dxa"/>
                </w:tcPr>
                <w:p w14:paraId="046DFF2C" w14:textId="2F212A31" w:rsidR="00B84D12" w:rsidRPr="0043329E" w:rsidRDefault="00B84D12" w:rsidP="00B84D12">
                  <w:pPr>
                    <w:pStyle w:val="Default"/>
                    <w:tabs>
                      <w:tab w:val="left" w:pos="900"/>
                    </w:tabs>
                    <w:ind w:left="26"/>
                    <w:rPr>
                      <w:rFonts w:asciiTheme="minorHAnsi" w:hAnsiTheme="minorHAnsi" w:cstheme="minorHAnsi"/>
                      <w:sz w:val="22"/>
                      <w:szCs w:val="22"/>
                    </w:rPr>
                  </w:pPr>
                  <w:r w:rsidRPr="0043329E">
                    <w:rPr>
                      <w:rFonts w:asciiTheme="minorHAnsi" w:hAnsiTheme="minorHAnsi" w:cstheme="minorHAnsi"/>
                      <w:sz w:val="22"/>
                      <w:szCs w:val="22"/>
                    </w:rPr>
                    <w:lastRenderedPageBreak/>
                    <w:t xml:space="preserve">Develop and recruit to HE </w:t>
                  </w:r>
                  <w:r>
                    <w:rPr>
                      <w:rFonts w:asciiTheme="minorHAnsi" w:hAnsiTheme="minorHAnsi" w:cstheme="minorHAnsi"/>
                      <w:sz w:val="22"/>
                      <w:szCs w:val="22"/>
                    </w:rPr>
                    <w:t xml:space="preserve">inc. </w:t>
                  </w:r>
                  <w:r w:rsidR="00EF1292">
                    <w:rPr>
                      <w:rFonts w:asciiTheme="minorHAnsi" w:hAnsiTheme="minorHAnsi" w:cstheme="minorHAnsi"/>
                      <w:sz w:val="22"/>
                      <w:szCs w:val="22"/>
                    </w:rPr>
                    <w:t xml:space="preserve">new </w:t>
                  </w:r>
                  <w:r>
                    <w:rPr>
                      <w:rFonts w:asciiTheme="minorHAnsi" w:hAnsiTheme="minorHAnsi" w:cstheme="minorHAnsi"/>
                      <w:sz w:val="22"/>
                      <w:szCs w:val="22"/>
                    </w:rPr>
                    <w:t>HTQs</w:t>
                  </w:r>
                  <w:r w:rsidRPr="0043329E">
                    <w:rPr>
                      <w:rFonts w:asciiTheme="minorHAnsi" w:hAnsiTheme="minorHAnsi" w:cstheme="minorHAnsi"/>
                      <w:sz w:val="22"/>
                      <w:szCs w:val="22"/>
                    </w:rPr>
                    <w:t xml:space="preserve"> in priority sectors</w:t>
                  </w:r>
                  <w:r w:rsidR="00946664">
                    <w:rPr>
                      <w:rFonts w:asciiTheme="minorHAnsi" w:hAnsiTheme="minorHAnsi" w:cstheme="minorHAnsi"/>
                      <w:sz w:val="22"/>
                      <w:szCs w:val="22"/>
                    </w:rPr>
                    <w:t xml:space="preserve"> </w:t>
                  </w:r>
                </w:p>
              </w:tc>
              <w:tc>
                <w:tcPr>
                  <w:tcW w:w="7001" w:type="dxa"/>
                </w:tcPr>
                <w:p w14:paraId="702C8AC7" w14:textId="17396880" w:rsidR="002B1FD3" w:rsidRDefault="00B84D12" w:rsidP="002B1FD3">
                  <w:pPr>
                    <w:pStyle w:val="Default"/>
                    <w:numPr>
                      <w:ilvl w:val="0"/>
                      <w:numId w:val="28"/>
                    </w:numPr>
                    <w:ind w:left="364"/>
                    <w:jc w:val="both"/>
                    <w:rPr>
                      <w:rFonts w:asciiTheme="minorHAnsi" w:hAnsiTheme="minorHAnsi" w:cstheme="minorHAnsi"/>
                      <w:sz w:val="22"/>
                      <w:szCs w:val="22"/>
                    </w:rPr>
                  </w:pPr>
                  <w:r w:rsidRPr="0043329E">
                    <w:rPr>
                      <w:rFonts w:asciiTheme="minorHAnsi" w:hAnsiTheme="minorHAnsi" w:cstheme="minorHAnsi"/>
                      <w:sz w:val="22"/>
                      <w:szCs w:val="22"/>
                    </w:rPr>
                    <w:t xml:space="preserve">Enrol </w:t>
                  </w:r>
                  <w:r>
                    <w:rPr>
                      <w:rFonts w:asciiTheme="minorHAnsi" w:hAnsiTheme="minorHAnsi" w:cstheme="minorHAnsi"/>
                      <w:sz w:val="22"/>
                      <w:szCs w:val="22"/>
                    </w:rPr>
                    <w:t>90</w:t>
                  </w:r>
                  <w:r w:rsidRPr="00EC3FBC">
                    <w:rPr>
                      <w:rFonts w:asciiTheme="minorHAnsi" w:hAnsiTheme="minorHAnsi" w:cstheme="minorHAnsi"/>
                      <w:sz w:val="22"/>
                      <w:szCs w:val="22"/>
                    </w:rPr>
                    <w:t xml:space="preserve"> a</w:t>
                  </w:r>
                  <w:r w:rsidRPr="0043329E">
                    <w:rPr>
                      <w:rFonts w:asciiTheme="minorHAnsi" w:hAnsiTheme="minorHAnsi" w:cstheme="minorHAnsi"/>
                      <w:sz w:val="22"/>
                      <w:szCs w:val="22"/>
                    </w:rPr>
                    <w:t>dditional HE learners across priority sectors including HTQs</w:t>
                  </w:r>
                  <w:r>
                    <w:rPr>
                      <w:rFonts w:asciiTheme="minorHAnsi" w:hAnsiTheme="minorHAnsi" w:cstheme="minorHAnsi"/>
                      <w:sz w:val="22"/>
                      <w:szCs w:val="22"/>
                    </w:rPr>
                    <w:t xml:space="preserve"> </w:t>
                  </w:r>
                  <w:r w:rsidR="00286497">
                    <w:rPr>
                      <w:rFonts w:asciiTheme="minorHAnsi" w:hAnsiTheme="minorHAnsi" w:cstheme="minorHAnsi"/>
                      <w:sz w:val="22"/>
                      <w:szCs w:val="22"/>
                    </w:rPr>
                    <w:t>(105 in 23/24</w:t>
                  </w:r>
                  <w:r w:rsidR="00EC3FBC">
                    <w:rPr>
                      <w:rFonts w:asciiTheme="minorHAnsi" w:hAnsiTheme="minorHAnsi" w:cstheme="minorHAnsi"/>
                      <w:sz w:val="22"/>
                      <w:szCs w:val="22"/>
                    </w:rPr>
                    <w:t xml:space="preserve"> </w:t>
                  </w:r>
                </w:p>
                <w:p w14:paraId="0AE2F4FC" w14:textId="2BDCF19A" w:rsidR="00B84D12" w:rsidRPr="002B1FD3" w:rsidRDefault="00B84D12" w:rsidP="00EC605F">
                  <w:pPr>
                    <w:pStyle w:val="Default"/>
                    <w:jc w:val="both"/>
                    <w:rPr>
                      <w:rFonts w:asciiTheme="minorHAnsi" w:hAnsiTheme="minorHAnsi" w:cstheme="minorHAnsi"/>
                      <w:sz w:val="22"/>
                      <w:szCs w:val="22"/>
                    </w:rPr>
                  </w:pPr>
                </w:p>
              </w:tc>
            </w:tr>
            <w:tr w:rsidR="00F40D1F" w:rsidRPr="0043329E" w14:paraId="2A23AE52" w14:textId="77777777" w:rsidTr="0088277B">
              <w:trPr>
                <w:trHeight w:val="109"/>
              </w:trPr>
              <w:tc>
                <w:tcPr>
                  <w:tcW w:w="2666" w:type="dxa"/>
                </w:tcPr>
                <w:p w14:paraId="1A24CA2A" w14:textId="4A813754" w:rsidR="00F40D1F" w:rsidRPr="0043329E" w:rsidRDefault="00F40D1F" w:rsidP="00B84D12">
                  <w:pPr>
                    <w:pStyle w:val="Default"/>
                    <w:tabs>
                      <w:tab w:val="left" w:pos="900"/>
                    </w:tabs>
                    <w:ind w:left="26"/>
                    <w:rPr>
                      <w:rFonts w:asciiTheme="minorHAnsi" w:hAnsiTheme="minorHAnsi" w:cstheme="minorHAnsi"/>
                      <w:sz w:val="22"/>
                      <w:szCs w:val="22"/>
                    </w:rPr>
                  </w:pPr>
                  <w:r>
                    <w:rPr>
                      <w:rFonts w:asciiTheme="minorHAnsi" w:hAnsiTheme="minorHAnsi" w:cstheme="minorHAnsi"/>
                      <w:sz w:val="22"/>
                      <w:szCs w:val="22"/>
                    </w:rPr>
                    <w:t xml:space="preserve">Develop </w:t>
                  </w:r>
                  <w:r w:rsidR="00E10642">
                    <w:rPr>
                      <w:rFonts w:asciiTheme="minorHAnsi" w:hAnsiTheme="minorHAnsi" w:cstheme="minorHAnsi"/>
                      <w:sz w:val="22"/>
                      <w:szCs w:val="22"/>
                    </w:rPr>
                    <w:t xml:space="preserve">a </w:t>
                  </w:r>
                  <w:r>
                    <w:rPr>
                      <w:rFonts w:asciiTheme="minorHAnsi" w:hAnsiTheme="minorHAnsi" w:cstheme="minorHAnsi"/>
                      <w:sz w:val="22"/>
                      <w:szCs w:val="22"/>
                    </w:rPr>
                    <w:t xml:space="preserve">plan for Lifelong </w:t>
                  </w:r>
                  <w:r w:rsidR="00C31343">
                    <w:rPr>
                      <w:rFonts w:asciiTheme="minorHAnsi" w:hAnsiTheme="minorHAnsi" w:cstheme="minorHAnsi"/>
                      <w:sz w:val="22"/>
                      <w:szCs w:val="22"/>
                    </w:rPr>
                    <w:t>Learning Entitlement LLE</w:t>
                  </w:r>
                  <w:r w:rsidR="00E10642">
                    <w:rPr>
                      <w:rFonts w:asciiTheme="minorHAnsi" w:hAnsiTheme="minorHAnsi" w:cstheme="minorHAnsi"/>
                      <w:sz w:val="22"/>
                      <w:szCs w:val="22"/>
                    </w:rPr>
                    <w:t xml:space="preserve"> implementation</w:t>
                  </w:r>
                </w:p>
              </w:tc>
              <w:tc>
                <w:tcPr>
                  <w:tcW w:w="7001" w:type="dxa"/>
                </w:tcPr>
                <w:p w14:paraId="394CEF11" w14:textId="77777777" w:rsidR="00F40D1F" w:rsidRDefault="00FF44D9" w:rsidP="002B1FD3">
                  <w:pPr>
                    <w:pStyle w:val="Default"/>
                    <w:numPr>
                      <w:ilvl w:val="0"/>
                      <w:numId w:val="28"/>
                    </w:numPr>
                    <w:ind w:left="376"/>
                    <w:jc w:val="both"/>
                    <w:rPr>
                      <w:rFonts w:asciiTheme="minorHAnsi" w:hAnsiTheme="minorHAnsi" w:cstheme="minorHAnsi"/>
                      <w:sz w:val="22"/>
                      <w:szCs w:val="22"/>
                    </w:rPr>
                  </w:pPr>
                  <w:r>
                    <w:rPr>
                      <w:rFonts w:asciiTheme="minorHAnsi" w:hAnsiTheme="minorHAnsi" w:cstheme="minorHAnsi"/>
                      <w:sz w:val="22"/>
                      <w:szCs w:val="22"/>
                    </w:rPr>
                    <w:t>P</w:t>
                  </w:r>
                  <w:r w:rsidR="00E51297">
                    <w:rPr>
                      <w:rFonts w:asciiTheme="minorHAnsi" w:hAnsiTheme="minorHAnsi" w:cstheme="minorHAnsi"/>
                      <w:sz w:val="22"/>
                      <w:szCs w:val="22"/>
                    </w:rPr>
                    <w:t>reparation</w:t>
                  </w:r>
                  <w:r w:rsidR="00C31343">
                    <w:rPr>
                      <w:rFonts w:asciiTheme="minorHAnsi" w:hAnsiTheme="minorHAnsi" w:cstheme="minorHAnsi"/>
                      <w:sz w:val="22"/>
                      <w:szCs w:val="22"/>
                    </w:rPr>
                    <w:t xml:space="preserve"> plan </w:t>
                  </w:r>
                  <w:r>
                    <w:rPr>
                      <w:rFonts w:asciiTheme="minorHAnsi" w:hAnsiTheme="minorHAnsi" w:cstheme="minorHAnsi"/>
                      <w:sz w:val="22"/>
                      <w:szCs w:val="22"/>
                    </w:rPr>
                    <w:t xml:space="preserve">to be ready for </w:t>
                  </w:r>
                  <w:r w:rsidR="00E51297">
                    <w:rPr>
                      <w:rFonts w:asciiTheme="minorHAnsi" w:hAnsiTheme="minorHAnsi" w:cstheme="minorHAnsi"/>
                      <w:sz w:val="22"/>
                      <w:szCs w:val="22"/>
                    </w:rPr>
                    <w:t>implementation of LLE in September 25</w:t>
                  </w:r>
                </w:p>
                <w:p w14:paraId="2A785462" w14:textId="41220958" w:rsidR="00E10642" w:rsidRPr="00E10642" w:rsidRDefault="00E10642" w:rsidP="002B1FD3">
                  <w:pPr>
                    <w:pStyle w:val="NormalWeb"/>
                    <w:numPr>
                      <w:ilvl w:val="0"/>
                      <w:numId w:val="28"/>
                    </w:numPr>
                    <w:shd w:val="clear" w:color="auto" w:fill="FFFFFF"/>
                    <w:spacing w:before="0" w:beforeAutospacing="0" w:after="0" w:afterAutospacing="0"/>
                    <w:ind w:left="376"/>
                    <w:rPr>
                      <w:rFonts w:asciiTheme="minorHAnsi" w:hAnsiTheme="minorHAnsi" w:cstheme="minorHAnsi"/>
                      <w:color w:val="111111"/>
                      <w:sz w:val="22"/>
                      <w:szCs w:val="22"/>
                    </w:rPr>
                  </w:pPr>
                  <w:r w:rsidRPr="00E10642">
                    <w:rPr>
                      <w:rStyle w:val="Strong"/>
                      <w:rFonts w:asciiTheme="minorHAnsi" w:hAnsiTheme="minorHAnsi" w:cstheme="minorHAnsi"/>
                      <w:b w:val="0"/>
                      <w:bCs w:val="0"/>
                      <w:color w:val="111111"/>
                      <w:sz w:val="22"/>
                      <w:szCs w:val="22"/>
                    </w:rPr>
                    <w:t>Develop flexible learning opportunities</w:t>
                  </w:r>
                  <w:r w:rsidRPr="00E10642">
                    <w:rPr>
                      <w:rFonts w:asciiTheme="minorHAnsi" w:hAnsiTheme="minorHAnsi" w:cstheme="minorHAnsi"/>
                      <w:sz w:val="22"/>
                      <w:szCs w:val="22"/>
                    </w:rPr>
                    <w:t xml:space="preserve"> for </w:t>
                  </w:r>
                  <w:r w:rsidRPr="00E10642">
                    <w:rPr>
                      <w:rFonts w:asciiTheme="minorHAnsi" w:hAnsiTheme="minorHAnsi" w:cstheme="minorHAnsi"/>
                      <w:color w:val="111111"/>
                      <w:sz w:val="22"/>
                      <w:szCs w:val="22"/>
                    </w:rPr>
                    <w:t>various learning pathways, individual modules, and higher technical qualifications (HTQs)</w:t>
                  </w:r>
                </w:p>
                <w:p w14:paraId="106C69CE" w14:textId="19E9CC3D" w:rsidR="00E10642" w:rsidRPr="0043329E" w:rsidRDefault="00E10642" w:rsidP="002B1FD3">
                  <w:pPr>
                    <w:pStyle w:val="Default"/>
                    <w:ind w:left="376"/>
                    <w:jc w:val="both"/>
                    <w:rPr>
                      <w:rFonts w:asciiTheme="minorHAnsi" w:hAnsiTheme="minorHAnsi" w:cstheme="minorHAnsi"/>
                      <w:sz w:val="22"/>
                      <w:szCs w:val="22"/>
                    </w:rPr>
                  </w:pPr>
                </w:p>
              </w:tc>
            </w:tr>
            <w:tr w:rsidR="00B84D12" w:rsidRPr="0043329E" w14:paraId="49C751A7" w14:textId="77777777" w:rsidTr="0088277B">
              <w:trPr>
                <w:trHeight w:val="109"/>
              </w:trPr>
              <w:tc>
                <w:tcPr>
                  <w:tcW w:w="2666" w:type="dxa"/>
                </w:tcPr>
                <w:p w14:paraId="1E06E203" w14:textId="77777777" w:rsidR="00B84D12" w:rsidRPr="0043329E" w:rsidRDefault="00B84D12" w:rsidP="00B84D12">
                  <w:pPr>
                    <w:pStyle w:val="Default"/>
                    <w:tabs>
                      <w:tab w:val="left" w:pos="900"/>
                    </w:tabs>
                    <w:ind w:left="26"/>
                    <w:rPr>
                      <w:rFonts w:asciiTheme="minorHAnsi" w:hAnsiTheme="minorHAnsi" w:cstheme="minorHAnsi"/>
                      <w:sz w:val="22"/>
                      <w:szCs w:val="22"/>
                    </w:rPr>
                  </w:pPr>
                  <w:r w:rsidRPr="0043329E">
                    <w:rPr>
                      <w:rFonts w:asciiTheme="minorHAnsi" w:hAnsiTheme="minorHAnsi" w:cstheme="minorHAnsi"/>
                      <w:sz w:val="22"/>
                      <w:szCs w:val="22"/>
                    </w:rPr>
                    <w:t>Develop innovative approaches for adult provision above entry level in priority sectors</w:t>
                  </w:r>
                </w:p>
                <w:p w14:paraId="45FEE310" w14:textId="77777777" w:rsidR="00502D29" w:rsidRDefault="00502D29" w:rsidP="00B84D12">
                  <w:pPr>
                    <w:pStyle w:val="Default"/>
                    <w:tabs>
                      <w:tab w:val="left" w:pos="900"/>
                    </w:tabs>
                    <w:ind w:left="26"/>
                    <w:rPr>
                      <w:rFonts w:asciiTheme="minorHAnsi" w:hAnsiTheme="minorHAnsi" w:cstheme="minorHAnsi"/>
                      <w:sz w:val="22"/>
                      <w:szCs w:val="22"/>
                    </w:rPr>
                  </w:pPr>
                </w:p>
                <w:p w14:paraId="0919558D" w14:textId="77777777" w:rsidR="00B84D12" w:rsidRPr="0043329E" w:rsidRDefault="00B84D12" w:rsidP="00B84D12">
                  <w:pPr>
                    <w:pStyle w:val="Default"/>
                    <w:tabs>
                      <w:tab w:val="left" w:pos="900"/>
                    </w:tabs>
                    <w:ind w:left="26"/>
                    <w:rPr>
                      <w:rFonts w:asciiTheme="minorHAnsi" w:hAnsiTheme="minorHAnsi" w:cstheme="minorHAnsi"/>
                      <w:sz w:val="22"/>
                      <w:szCs w:val="22"/>
                    </w:rPr>
                  </w:pPr>
                </w:p>
              </w:tc>
              <w:tc>
                <w:tcPr>
                  <w:tcW w:w="7001" w:type="dxa"/>
                </w:tcPr>
                <w:p w14:paraId="2BF3A823" w14:textId="4038C385" w:rsidR="00B84D12" w:rsidRPr="00511122" w:rsidRDefault="00502D29" w:rsidP="00B84D12">
                  <w:pPr>
                    <w:pStyle w:val="Default"/>
                    <w:numPr>
                      <w:ilvl w:val="0"/>
                      <w:numId w:val="16"/>
                    </w:numPr>
                    <w:ind w:left="364"/>
                    <w:jc w:val="both"/>
                    <w:rPr>
                      <w:rFonts w:asciiTheme="minorHAnsi" w:hAnsiTheme="minorHAnsi" w:cstheme="minorHAnsi"/>
                      <w:sz w:val="22"/>
                      <w:szCs w:val="22"/>
                    </w:rPr>
                  </w:pPr>
                  <w:r w:rsidRPr="00511122">
                    <w:rPr>
                      <w:rFonts w:asciiTheme="minorHAnsi" w:hAnsiTheme="minorHAnsi" w:cstheme="minorHAnsi"/>
                      <w:sz w:val="22"/>
                      <w:szCs w:val="22"/>
                    </w:rPr>
                    <w:t xml:space="preserve">Focus on </w:t>
                  </w:r>
                  <w:r w:rsidR="00EC352D" w:rsidRPr="00511122">
                    <w:rPr>
                      <w:rFonts w:asciiTheme="minorHAnsi" w:hAnsiTheme="minorHAnsi" w:cstheme="minorHAnsi"/>
                      <w:sz w:val="22"/>
                      <w:szCs w:val="22"/>
                    </w:rPr>
                    <w:t>achieving the North Birmingham Action</w:t>
                  </w:r>
                  <w:r w:rsidR="005F4871" w:rsidRPr="00511122">
                    <w:rPr>
                      <w:rFonts w:asciiTheme="minorHAnsi" w:hAnsiTheme="minorHAnsi" w:cstheme="minorHAnsi"/>
                      <w:sz w:val="22"/>
                      <w:szCs w:val="22"/>
                    </w:rPr>
                    <w:t xml:space="preserve"> Plan (NBMER) </w:t>
                  </w:r>
                </w:p>
                <w:p w14:paraId="78DF05F8" w14:textId="36DC1215" w:rsidR="00E078D1" w:rsidRPr="007564D5" w:rsidRDefault="00B84D12" w:rsidP="007564D5">
                  <w:pPr>
                    <w:pStyle w:val="Default"/>
                    <w:numPr>
                      <w:ilvl w:val="0"/>
                      <w:numId w:val="16"/>
                    </w:numPr>
                    <w:ind w:left="364"/>
                    <w:jc w:val="both"/>
                    <w:rPr>
                      <w:rFonts w:asciiTheme="minorHAnsi" w:hAnsiTheme="minorHAnsi" w:cstheme="minorHAnsi"/>
                      <w:sz w:val="22"/>
                      <w:szCs w:val="22"/>
                    </w:rPr>
                  </w:pPr>
                  <w:r w:rsidRPr="00502D29">
                    <w:rPr>
                      <w:rFonts w:asciiTheme="minorHAnsi" w:hAnsiTheme="minorHAnsi" w:cstheme="minorHAnsi"/>
                      <w:sz w:val="22"/>
                      <w:szCs w:val="22"/>
                    </w:rPr>
                    <w:t>Develop and pilot innovative approaches to deliver level 3 training to adults, that are flexible, modular, stackable to meet employer and adult needs</w:t>
                  </w:r>
                  <w:r w:rsidR="007564D5" w:rsidRPr="00025DB1">
                    <w:rPr>
                      <w:rFonts w:asciiTheme="minorHAnsi" w:hAnsiTheme="minorHAnsi" w:cstheme="minorHAnsi"/>
                      <w:sz w:val="22"/>
                      <w:szCs w:val="22"/>
                    </w:rPr>
                    <w:t xml:space="preserve">, building on the research through the Local Skills Improvement Fund </w:t>
                  </w:r>
                  <w:proofErr w:type="gramStart"/>
                  <w:r w:rsidR="007564D5" w:rsidRPr="00025DB1">
                    <w:rPr>
                      <w:rFonts w:asciiTheme="minorHAnsi" w:hAnsiTheme="minorHAnsi" w:cstheme="minorHAnsi"/>
                      <w:sz w:val="22"/>
                      <w:szCs w:val="22"/>
                    </w:rPr>
                    <w:t>activity</w:t>
                  </w:r>
                  <w:proofErr w:type="gramEnd"/>
                  <w:r w:rsidR="007564D5">
                    <w:rPr>
                      <w:rFonts w:asciiTheme="minorHAnsi" w:hAnsiTheme="minorHAnsi" w:cstheme="minorHAnsi"/>
                      <w:sz w:val="22"/>
                      <w:szCs w:val="22"/>
                    </w:rPr>
                    <w:t xml:space="preserve"> </w:t>
                  </w:r>
                </w:p>
                <w:p w14:paraId="388E650C" w14:textId="1BBD19A7" w:rsidR="00B84D12" w:rsidRPr="00947521" w:rsidRDefault="00A33396" w:rsidP="00947521">
                  <w:pPr>
                    <w:pStyle w:val="Default"/>
                    <w:numPr>
                      <w:ilvl w:val="0"/>
                      <w:numId w:val="16"/>
                    </w:numPr>
                    <w:ind w:left="364"/>
                    <w:jc w:val="both"/>
                    <w:rPr>
                      <w:rFonts w:asciiTheme="minorHAnsi" w:hAnsiTheme="minorHAnsi" w:cstheme="minorHAnsi"/>
                      <w:sz w:val="22"/>
                      <w:szCs w:val="22"/>
                    </w:rPr>
                  </w:pPr>
                  <w:r>
                    <w:rPr>
                      <w:rFonts w:asciiTheme="minorHAnsi" w:hAnsiTheme="minorHAnsi" w:cstheme="minorHAnsi"/>
                      <w:sz w:val="22"/>
                      <w:szCs w:val="22"/>
                    </w:rPr>
                    <w:t xml:space="preserve">Launch </w:t>
                  </w:r>
                  <w:r w:rsidR="00AB28BD">
                    <w:rPr>
                      <w:rFonts w:asciiTheme="minorHAnsi" w:hAnsiTheme="minorHAnsi" w:cstheme="minorHAnsi"/>
                      <w:sz w:val="22"/>
                      <w:szCs w:val="22"/>
                    </w:rPr>
                    <w:t xml:space="preserve">Bootcamp delivery </w:t>
                  </w:r>
                  <w:r w:rsidR="009B496C">
                    <w:rPr>
                      <w:rFonts w:asciiTheme="minorHAnsi" w:hAnsiTheme="minorHAnsi" w:cstheme="minorHAnsi"/>
                      <w:sz w:val="22"/>
                      <w:szCs w:val="22"/>
                    </w:rPr>
                    <w:t xml:space="preserve">in 3 sectors </w:t>
                  </w:r>
                </w:p>
              </w:tc>
            </w:tr>
            <w:tr w:rsidR="00B84D12" w:rsidRPr="0043329E" w14:paraId="47523609" w14:textId="77777777" w:rsidTr="0088277B">
              <w:trPr>
                <w:trHeight w:val="109"/>
              </w:trPr>
              <w:tc>
                <w:tcPr>
                  <w:tcW w:w="2666" w:type="dxa"/>
                </w:tcPr>
                <w:p w14:paraId="7E945AC4" w14:textId="77777777" w:rsidR="00B84D12" w:rsidRPr="00636FD0" w:rsidRDefault="00B84D12" w:rsidP="00B84D12">
                  <w:pPr>
                    <w:pStyle w:val="Default"/>
                    <w:tabs>
                      <w:tab w:val="left" w:pos="900"/>
                    </w:tabs>
                    <w:ind w:left="26"/>
                    <w:rPr>
                      <w:rFonts w:asciiTheme="minorHAnsi" w:hAnsiTheme="minorHAnsi" w:cstheme="minorHAnsi"/>
                      <w:sz w:val="22"/>
                      <w:szCs w:val="22"/>
                    </w:rPr>
                  </w:pPr>
                  <w:r w:rsidRPr="00636FD0">
                    <w:rPr>
                      <w:rFonts w:asciiTheme="minorHAnsi" w:hAnsiTheme="minorHAnsi" w:cstheme="minorHAnsi"/>
                      <w:sz w:val="22"/>
                      <w:szCs w:val="22"/>
                    </w:rPr>
                    <w:t>Implement BMet sustainability plan</w:t>
                  </w:r>
                </w:p>
              </w:tc>
              <w:tc>
                <w:tcPr>
                  <w:tcW w:w="7001" w:type="dxa"/>
                </w:tcPr>
                <w:p w14:paraId="15551F4C" w14:textId="72B517EA" w:rsidR="00036BA1" w:rsidRPr="00636FD0" w:rsidRDefault="00636FD0" w:rsidP="00B84D12">
                  <w:pPr>
                    <w:pStyle w:val="Default"/>
                    <w:numPr>
                      <w:ilvl w:val="0"/>
                      <w:numId w:val="31"/>
                    </w:numPr>
                    <w:spacing w:line="252" w:lineRule="auto"/>
                    <w:ind w:left="371"/>
                    <w:jc w:val="both"/>
                    <w:rPr>
                      <w:rFonts w:asciiTheme="minorHAnsi" w:hAnsiTheme="minorHAnsi" w:cstheme="minorHAnsi"/>
                      <w:sz w:val="22"/>
                      <w:szCs w:val="22"/>
                    </w:rPr>
                  </w:pPr>
                  <w:r>
                    <w:rPr>
                      <w:rFonts w:asciiTheme="minorHAnsi" w:hAnsiTheme="minorHAnsi" w:cstheme="minorHAnsi"/>
                      <w:sz w:val="22"/>
                      <w:szCs w:val="22"/>
                    </w:rPr>
                    <w:t>Be an active partner within</w:t>
                  </w:r>
                  <w:r w:rsidR="00B21C56">
                    <w:rPr>
                      <w:rFonts w:asciiTheme="minorHAnsi" w:hAnsiTheme="minorHAnsi" w:cstheme="minorHAnsi"/>
                      <w:sz w:val="22"/>
                      <w:szCs w:val="22"/>
                    </w:rPr>
                    <w:t xml:space="preserve"> </w:t>
                  </w:r>
                  <w:r w:rsidR="003B0171" w:rsidRPr="00636FD0">
                    <w:rPr>
                      <w:rFonts w:asciiTheme="minorHAnsi" w:hAnsiTheme="minorHAnsi" w:cstheme="minorHAnsi"/>
                      <w:sz w:val="22"/>
                      <w:szCs w:val="22"/>
                    </w:rPr>
                    <w:t xml:space="preserve">the LSIF </w:t>
                  </w:r>
                  <w:r w:rsidR="003B1346">
                    <w:rPr>
                      <w:rFonts w:asciiTheme="minorHAnsi" w:hAnsiTheme="minorHAnsi" w:cstheme="minorHAnsi"/>
                      <w:sz w:val="22"/>
                      <w:szCs w:val="22"/>
                    </w:rPr>
                    <w:t xml:space="preserve">green skills </w:t>
                  </w:r>
                  <w:r w:rsidR="003B0171" w:rsidRPr="00636FD0">
                    <w:rPr>
                      <w:rFonts w:asciiTheme="minorHAnsi" w:hAnsiTheme="minorHAnsi" w:cstheme="minorHAnsi"/>
                      <w:sz w:val="22"/>
                      <w:szCs w:val="22"/>
                    </w:rPr>
                    <w:t>works</w:t>
                  </w:r>
                  <w:r w:rsidR="003F173A" w:rsidRPr="00636FD0">
                    <w:rPr>
                      <w:rFonts w:asciiTheme="minorHAnsi" w:hAnsiTheme="minorHAnsi" w:cstheme="minorHAnsi"/>
                      <w:sz w:val="22"/>
                      <w:szCs w:val="22"/>
                    </w:rPr>
                    <w:t xml:space="preserve">tream  </w:t>
                  </w:r>
                  <w:r w:rsidR="00FA3428" w:rsidRPr="00636FD0">
                    <w:rPr>
                      <w:rFonts w:asciiTheme="minorHAnsi" w:hAnsiTheme="minorHAnsi" w:cstheme="minorHAnsi"/>
                      <w:sz w:val="22"/>
                      <w:szCs w:val="22"/>
                    </w:rPr>
                    <w:t xml:space="preserve">in developing a </w:t>
                  </w:r>
                  <w:r w:rsidR="00696A7A">
                    <w:rPr>
                      <w:rFonts w:asciiTheme="minorHAnsi" w:hAnsiTheme="minorHAnsi" w:cstheme="minorHAnsi"/>
                      <w:sz w:val="22"/>
                      <w:szCs w:val="22"/>
                    </w:rPr>
                    <w:t>g</w:t>
                  </w:r>
                  <w:r w:rsidR="00FA3428" w:rsidRPr="00636FD0">
                    <w:rPr>
                      <w:rFonts w:asciiTheme="minorHAnsi" w:hAnsiTheme="minorHAnsi" w:cstheme="minorHAnsi"/>
                      <w:sz w:val="22"/>
                      <w:szCs w:val="22"/>
                    </w:rPr>
                    <w:t xml:space="preserve">reen </w:t>
                  </w:r>
                  <w:r w:rsidR="00926078" w:rsidRPr="00636FD0">
                    <w:rPr>
                      <w:rFonts w:asciiTheme="minorHAnsi" w:hAnsiTheme="minorHAnsi" w:cstheme="minorHAnsi"/>
                      <w:sz w:val="22"/>
                      <w:szCs w:val="22"/>
                    </w:rPr>
                    <w:t>s</w:t>
                  </w:r>
                  <w:r w:rsidR="00FA3428" w:rsidRPr="00636FD0">
                    <w:rPr>
                      <w:rFonts w:asciiTheme="minorHAnsi" w:hAnsiTheme="minorHAnsi" w:cstheme="minorHAnsi"/>
                      <w:sz w:val="22"/>
                      <w:szCs w:val="22"/>
                    </w:rPr>
                    <w:t xml:space="preserve">kills </w:t>
                  </w:r>
                  <w:r w:rsidR="00696A7A">
                    <w:rPr>
                      <w:rFonts w:asciiTheme="minorHAnsi" w:hAnsiTheme="minorHAnsi" w:cstheme="minorHAnsi"/>
                      <w:sz w:val="22"/>
                      <w:szCs w:val="22"/>
                    </w:rPr>
                    <w:t>r</w:t>
                  </w:r>
                  <w:r w:rsidR="00FA3428" w:rsidRPr="00636FD0">
                    <w:rPr>
                      <w:rFonts w:asciiTheme="minorHAnsi" w:hAnsiTheme="minorHAnsi" w:cstheme="minorHAnsi"/>
                      <w:sz w:val="22"/>
                      <w:szCs w:val="22"/>
                    </w:rPr>
                    <w:t xml:space="preserve">oadmap </w:t>
                  </w:r>
                </w:p>
                <w:p w14:paraId="1F8CE82C" w14:textId="41FB495C" w:rsidR="00B84D12" w:rsidRPr="00636FD0" w:rsidRDefault="00790402" w:rsidP="009136E7">
                  <w:pPr>
                    <w:pStyle w:val="Default"/>
                    <w:numPr>
                      <w:ilvl w:val="0"/>
                      <w:numId w:val="31"/>
                    </w:numPr>
                    <w:spacing w:line="252" w:lineRule="auto"/>
                    <w:ind w:left="371"/>
                    <w:jc w:val="both"/>
                    <w:rPr>
                      <w:rFonts w:asciiTheme="minorHAnsi" w:hAnsiTheme="minorHAnsi" w:cstheme="minorHAnsi"/>
                      <w:sz w:val="22"/>
                      <w:szCs w:val="22"/>
                    </w:rPr>
                  </w:pPr>
                  <w:r w:rsidRPr="00636FD0">
                    <w:rPr>
                      <w:rFonts w:asciiTheme="minorHAnsi" w:hAnsiTheme="minorHAnsi" w:cstheme="minorHAnsi"/>
                      <w:sz w:val="22"/>
                      <w:szCs w:val="22"/>
                    </w:rPr>
                    <w:t>Work towards</w:t>
                  </w:r>
                  <w:r w:rsidR="00B84D12" w:rsidRPr="00636FD0">
                    <w:rPr>
                      <w:rFonts w:asciiTheme="minorHAnsi" w:hAnsiTheme="minorHAnsi" w:cstheme="minorHAnsi"/>
                      <w:sz w:val="22"/>
                      <w:szCs w:val="22"/>
                    </w:rPr>
                    <w:t xml:space="preserve"> ‘Leading’ status on the FE Sustainability Roadmap </w:t>
                  </w:r>
                </w:p>
                <w:p w14:paraId="6D8CA2E6" w14:textId="0FF54D22" w:rsidR="00B84D12" w:rsidRPr="00636FD0" w:rsidRDefault="00790402" w:rsidP="00636FD0">
                  <w:pPr>
                    <w:pStyle w:val="Default"/>
                    <w:numPr>
                      <w:ilvl w:val="0"/>
                      <w:numId w:val="31"/>
                    </w:numPr>
                    <w:spacing w:line="252" w:lineRule="auto"/>
                    <w:ind w:left="371"/>
                    <w:jc w:val="both"/>
                    <w:rPr>
                      <w:rFonts w:asciiTheme="minorHAnsi" w:hAnsiTheme="minorHAnsi" w:cstheme="minorHAnsi"/>
                      <w:sz w:val="22"/>
                      <w:szCs w:val="22"/>
                    </w:rPr>
                  </w:pPr>
                  <w:r w:rsidRPr="00636FD0">
                    <w:rPr>
                      <w:rFonts w:asciiTheme="minorHAnsi" w:hAnsiTheme="minorHAnsi" w:cstheme="minorHAnsi"/>
                      <w:sz w:val="22"/>
                      <w:szCs w:val="22"/>
                    </w:rPr>
                    <w:t xml:space="preserve">Implement plan to </w:t>
                  </w:r>
                  <w:r w:rsidR="00636FD0" w:rsidRPr="00636FD0">
                    <w:rPr>
                      <w:rFonts w:asciiTheme="minorHAnsi" w:hAnsiTheme="minorHAnsi" w:cstheme="minorHAnsi"/>
                      <w:sz w:val="22"/>
                      <w:szCs w:val="22"/>
                    </w:rPr>
                    <w:t>raise awareness with s</w:t>
                  </w:r>
                  <w:r w:rsidR="004E67C2" w:rsidRPr="00636FD0">
                    <w:rPr>
                      <w:rFonts w:asciiTheme="minorHAnsi" w:hAnsiTheme="minorHAnsi" w:cstheme="minorHAnsi"/>
                      <w:sz w:val="22"/>
                      <w:szCs w:val="22"/>
                    </w:rPr>
                    <w:t>taff and student</w:t>
                  </w:r>
                  <w:r w:rsidR="00636FD0" w:rsidRPr="00636FD0">
                    <w:rPr>
                      <w:rFonts w:asciiTheme="minorHAnsi" w:hAnsiTheme="minorHAnsi" w:cstheme="minorHAnsi"/>
                      <w:sz w:val="22"/>
                      <w:szCs w:val="22"/>
                    </w:rPr>
                    <w:t>s</w:t>
                  </w:r>
                </w:p>
              </w:tc>
            </w:tr>
            <w:tr w:rsidR="00B84D12" w:rsidRPr="0043329E" w14:paraId="5C7D8C35" w14:textId="77777777" w:rsidTr="0088277B">
              <w:trPr>
                <w:trHeight w:val="109"/>
              </w:trPr>
              <w:tc>
                <w:tcPr>
                  <w:tcW w:w="2666" w:type="dxa"/>
                </w:tcPr>
                <w:p w14:paraId="37EFC113" w14:textId="77777777" w:rsidR="00B84D12" w:rsidRPr="0043329E" w:rsidRDefault="00B84D12" w:rsidP="00B84D12">
                  <w:pPr>
                    <w:pStyle w:val="Default"/>
                    <w:tabs>
                      <w:tab w:val="left" w:pos="900"/>
                    </w:tabs>
                    <w:ind w:left="26"/>
                    <w:rPr>
                      <w:rFonts w:asciiTheme="minorHAnsi" w:hAnsiTheme="minorHAnsi" w:cstheme="minorHAnsi"/>
                      <w:sz w:val="22"/>
                      <w:szCs w:val="22"/>
                    </w:rPr>
                  </w:pPr>
                  <w:r w:rsidRPr="0043329E">
                    <w:rPr>
                      <w:rFonts w:asciiTheme="minorHAnsi" w:hAnsiTheme="minorHAnsi" w:cstheme="minorHAnsi"/>
                      <w:sz w:val="22"/>
                      <w:szCs w:val="22"/>
                    </w:rPr>
                    <w:t xml:space="preserve">Increase level of digital skills across BMet for staff, </w:t>
                  </w:r>
                  <w:r>
                    <w:rPr>
                      <w:rFonts w:asciiTheme="minorHAnsi" w:hAnsiTheme="minorHAnsi" w:cstheme="minorHAnsi"/>
                      <w:sz w:val="22"/>
                      <w:szCs w:val="22"/>
                    </w:rPr>
                    <w:t>learner</w:t>
                  </w:r>
                  <w:r w:rsidRPr="0043329E">
                    <w:rPr>
                      <w:rFonts w:asciiTheme="minorHAnsi" w:hAnsiTheme="minorHAnsi" w:cstheme="minorHAnsi"/>
                      <w:sz w:val="22"/>
                      <w:szCs w:val="22"/>
                    </w:rPr>
                    <w:t>s and employers</w:t>
                  </w:r>
                </w:p>
              </w:tc>
              <w:tc>
                <w:tcPr>
                  <w:tcW w:w="7001" w:type="dxa"/>
                </w:tcPr>
                <w:p w14:paraId="03CECC86" w14:textId="77777777" w:rsidR="00B84D12" w:rsidRPr="007D2807" w:rsidRDefault="00B84D12" w:rsidP="00B84D12">
                  <w:pPr>
                    <w:pStyle w:val="Default"/>
                    <w:ind w:left="26"/>
                    <w:jc w:val="both"/>
                    <w:rPr>
                      <w:rFonts w:asciiTheme="minorHAnsi" w:hAnsiTheme="minorHAnsi" w:cstheme="minorHAnsi"/>
                      <w:sz w:val="22"/>
                      <w:szCs w:val="22"/>
                    </w:rPr>
                  </w:pPr>
                  <w:r w:rsidRPr="007D2807">
                    <w:rPr>
                      <w:rFonts w:asciiTheme="minorHAnsi" w:hAnsiTheme="minorHAnsi" w:cstheme="minorHAnsi"/>
                      <w:sz w:val="22"/>
                      <w:szCs w:val="22"/>
                    </w:rPr>
                    <w:t>Through our Digital and Tech Employer and Stakeholder board:</w:t>
                  </w:r>
                </w:p>
                <w:p w14:paraId="67FF5417" w14:textId="77777777" w:rsidR="00696A7A" w:rsidRDefault="003871F9" w:rsidP="00696A7A">
                  <w:pPr>
                    <w:pStyle w:val="Default"/>
                    <w:numPr>
                      <w:ilvl w:val="0"/>
                      <w:numId w:val="34"/>
                    </w:numPr>
                    <w:ind w:left="376"/>
                    <w:jc w:val="both"/>
                    <w:rPr>
                      <w:rFonts w:asciiTheme="minorHAnsi" w:hAnsiTheme="minorHAnsi" w:cstheme="minorHAnsi"/>
                      <w:sz w:val="22"/>
                      <w:szCs w:val="22"/>
                    </w:rPr>
                  </w:pPr>
                  <w:r w:rsidRPr="007D2807">
                    <w:rPr>
                      <w:rFonts w:asciiTheme="minorHAnsi" w:hAnsiTheme="minorHAnsi" w:cstheme="minorHAnsi"/>
                      <w:sz w:val="22"/>
                      <w:szCs w:val="22"/>
                    </w:rPr>
                    <w:t>Development of A</w:t>
                  </w:r>
                  <w:r w:rsidR="002A26E4">
                    <w:rPr>
                      <w:rFonts w:asciiTheme="minorHAnsi" w:hAnsiTheme="minorHAnsi" w:cstheme="minorHAnsi"/>
                      <w:sz w:val="22"/>
                      <w:szCs w:val="22"/>
                    </w:rPr>
                    <w:t>I</w:t>
                  </w:r>
                  <w:r w:rsidRPr="007D2807">
                    <w:rPr>
                      <w:rFonts w:asciiTheme="minorHAnsi" w:hAnsiTheme="minorHAnsi" w:cstheme="minorHAnsi"/>
                      <w:sz w:val="22"/>
                      <w:szCs w:val="22"/>
                    </w:rPr>
                    <w:t xml:space="preserve"> and </w:t>
                  </w:r>
                  <w:r w:rsidR="000032D8" w:rsidRPr="007D2807">
                    <w:rPr>
                      <w:rFonts w:asciiTheme="minorHAnsi" w:hAnsiTheme="minorHAnsi" w:cstheme="minorHAnsi"/>
                      <w:sz w:val="22"/>
                      <w:szCs w:val="22"/>
                    </w:rPr>
                    <w:t>VR programme for the development of skills</w:t>
                  </w:r>
                </w:p>
                <w:p w14:paraId="41C37D93" w14:textId="66C61E9B" w:rsidR="00696A7A" w:rsidRPr="00696A7A" w:rsidRDefault="009F2AFE" w:rsidP="00696A7A">
                  <w:pPr>
                    <w:pStyle w:val="Default"/>
                    <w:numPr>
                      <w:ilvl w:val="0"/>
                      <w:numId w:val="34"/>
                    </w:numPr>
                    <w:ind w:left="376"/>
                    <w:jc w:val="both"/>
                    <w:rPr>
                      <w:rFonts w:asciiTheme="minorHAnsi" w:hAnsiTheme="minorHAnsi" w:cstheme="minorHAnsi"/>
                      <w:sz w:val="22"/>
                      <w:szCs w:val="22"/>
                    </w:rPr>
                  </w:pPr>
                  <w:r w:rsidRPr="00696A7A">
                    <w:rPr>
                      <w:rFonts w:asciiTheme="minorHAnsi" w:hAnsiTheme="minorHAnsi" w:cstheme="minorHAnsi"/>
                      <w:sz w:val="22"/>
                      <w:szCs w:val="22"/>
                    </w:rPr>
                    <w:t xml:space="preserve">Drive BMet Digital Learning Academy </w:t>
                  </w:r>
                  <w:r w:rsidR="00872B7E">
                    <w:rPr>
                      <w:rFonts w:asciiTheme="minorHAnsi" w:hAnsiTheme="minorHAnsi" w:cstheme="minorHAnsi"/>
                      <w:sz w:val="22"/>
                      <w:szCs w:val="22"/>
                    </w:rPr>
                    <w:t xml:space="preserve">- </w:t>
                  </w:r>
                  <w:r w:rsidR="00600215" w:rsidRPr="00AC45C4">
                    <w:rPr>
                      <w:rFonts w:asciiTheme="minorHAnsi" w:hAnsiTheme="minorHAnsi" w:cstheme="minorHAnsi"/>
                      <w:sz w:val="22"/>
                      <w:szCs w:val="22"/>
                    </w:rPr>
                    <w:t>80% of all students on programmes of study</w:t>
                  </w:r>
                  <w:r w:rsidR="00696A7A" w:rsidRPr="00AC45C4">
                    <w:rPr>
                      <w:rFonts w:asciiTheme="minorHAnsi" w:hAnsiTheme="minorHAnsi" w:cstheme="minorHAnsi"/>
                      <w:sz w:val="22"/>
                      <w:szCs w:val="22"/>
                    </w:rPr>
                    <w:t xml:space="preserve"> </w:t>
                  </w:r>
                  <w:r w:rsidR="00600215" w:rsidRPr="00AC45C4">
                    <w:rPr>
                      <w:rFonts w:asciiTheme="minorHAnsi" w:hAnsiTheme="minorHAnsi" w:cstheme="minorHAnsi"/>
                      <w:sz w:val="22"/>
                      <w:szCs w:val="22"/>
                    </w:rPr>
                    <w:t>participatin</w:t>
                  </w:r>
                  <w:r w:rsidR="00600215">
                    <w:rPr>
                      <w:rFonts w:asciiTheme="minorHAnsi" w:hAnsiTheme="minorHAnsi" w:cstheme="minorHAnsi"/>
                      <w:sz w:val="22"/>
                      <w:szCs w:val="22"/>
                    </w:rPr>
                    <w:t>g</w:t>
                  </w:r>
                  <w:r w:rsidR="00AC45C4">
                    <w:rPr>
                      <w:rFonts w:asciiTheme="minorHAnsi" w:hAnsiTheme="minorHAnsi" w:cstheme="minorHAnsi"/>
                      <w:sz w:val="22"/>
                      <w:szCs w:val="22"/>
                    </w:rPr>
                    <w:t>.</w:t>
                  </w:r>
                  <w:r w:rsidR="00600215" w:rsidRPr="00696A7A">
                    <w:rPr>
                      <w:rFonts w:asciiTheme="minorHAnsi" w:hAnsiTheme="minorHAnsi" w:cstheme="minorHAnsi"/>
                      <w:sz w:val="22"/>
                      <w:szCs w:val="22"/>
                    </w:rPr>
                    <w:t xml:space="preserve"> </w:t>
                  </w:r>
                  <w:r w:rsidR="00696A7A" w:rsidRPr="00696A7A">
                    <w:rPr>
                      <w:rFonts w:asciiTheme="minorHAnsi" w:hAnsiTheme="minorHAnsi" w:cstheme="minorHAnsi"/>
                      <w:sz w:val="22"/>
                      <w:szCs w:val="22"/>
                    </w:rPr>
                    <w:t>Whilst underpinning with a communication plan to the regional business community</w:t>
                  </w:r>
                </w:p>
                <w:p w14:paraId="0C544D04" w14:textId="77777777" w:rsidR="00696A7A" w:rsidRPr="00696A7A" w:rsidRDefault="0070092E" w:rsidP="00696A7A">
                  <w:pPr>
                    <w:pStyle w:val="Default"/>
                    <w:numPr>
                      <w:ilvl w:val="0"/>
                      <w:numId w:val="34"/>
                    </w:numPr>
                    <w:ind w:left="376"/>
                    <w:jc w:val="both"/>
                    <w:rPr>
                      <w:rFonts w:asciiTheme="minorHAnsi" w:hAnsiTheme="minorHAnsi" w:cstheme="minorHAnsi"/>
                      <w:sz w:val="22"/>
                      <w:szCs w:val="22"/>
                    </w:rPr>
                  </w:pPr>
                  <w:r w:rsidRPr="00696A7A">
                    <w:rPr>
                      <w:rFonts w:asciiTheme="minorHAnsi" w:hAnsiTheme="minorHAnsi" w:cstheme="minorHAnsi"/>
                      <w:sz w:val="22"/>
                      <w:szCs w:val="22"/>
                    </w:rPr>
                    <w:t xml:space="preserve">Launch of Immersive classrooms across the 3 sites </w:t>
                  </w:r>
                </w:p>
                <w:p w14:paraId="14C06B5B" w14:textId="2A72AC9A" w:rsidR="005C5737" w:rsidRPr="00696A7A" w:rsidRDefault="005C5737" w:rsidP="00696A7A">
                  <w:pPr>
                    <w:pStyle w:val="Default"/>
                    <w:numPr>
                      <w:ilvl w:val="0"/>
                      <w:numId w:val="34"/>
                    </w:numPr>
                    <w:ind w:left="376"/>
                    <w:jc w:val="both"/>
                    <w:rPr>
                      <w:rFonts w:asciiTheme="minorHAnsi" w:hAnsiTheme="minorHAnsi" w:cstheme="minorHAnsi"/>
                      <w:sz w:val="22"/>
                      <w:szCs w:val="22"/>
                    </w:rPr>
                  </w:pPr>
                  <w:r w:rsidRPr="00696A7A">
                    <w:rPr>
                      <w:rFonts w:asciiTheme="minorHAnsi" w:hAnsiTheme="minorHAnsi" w:cstheme="minorHAnsi"/>
                      <w:sz w:val="22"/>
                      <w:szCs w:val="22"/>
                    </w:rPr>
                    <w:t>Increase digital within the community provisio</w:t>
                  </w:r>
                  <w:r w:rsidR="006946E2" w:rsidRPr="00696A7A">
                    <w:rPr>
                      <w:rFonts w:asciiTheme="minorHAnsi" w:hAnsiTheme="minorHAnsi" w:cstheme="minorHAnsi"/>
                      <w:sz w:val="22"/>
                      <w:szCs w:val="22"/>
                    </w:rPr>
                    <w:t xml:space="preserve">n utilising Local Skills Improvement </w:t>
                  </w:r>
                  <w:r w:rsidR="00696A7A" w:rsidRPr="00696A7A">
                    <w:rPr>
                      <w:rFonts w:asciiTheme="minorHAnsi" w:hAnsiTheme="minorHAnsi" w:cstheme="minorHAnsi"/>
                      <w:sz w:val="22"/>
                      <w:szCs w:val="22"/>
                    </w:rPr>
                    <w:t>Fund capital equipment.</w:t>
                  </w:r>
                </w:p>
                <w:p w14:paraId="641D8B80" w14:textId="77777777" w:rsidR="00B84D12" w:rsidRPr="007D2807" w:rsidRDefault="00B84D12" w:rsidP="007D2807">
                  <w:pPr>
                    <w:pStyle w:val="Default"/>
                    <w:jc w:val="both"/>
                    <w:rPr>
                      <w:rFonts w:asciiTheme="minorHAnsi" w:hAnsiTheme="minorHAnsi" w:cstheme="minorHAnsi"/>
                      <w:sz w:val="22"/>
                      <w:szCs w:val="22"/>
                    </w:rPr>
                  </w:pPr>
                </w:p>
              </w:tc>
            </w:tr>
            <w:tr w:rsidR="00B84D12" w:rsidRPr="0043329E" w14:paraId="567B088B" w14:textId="77777777" w:rsidTr="0088277B">
              <w:trPr>
                <w:trHeight w:val="109"/>
              </w:trPr>
              <w:tc>
                <w:tcPr>
                  <w:tcW w:w="2666" w:type="dxa"/>
                </w:tcPr>
                <w:p w14:paraId="5778BDDF" w14:textId="77777777" w:rsidR="00B84D12" w:rsidRPr="0043329E" w:rsidRDefault="00B84D12" w:rsidP="00B84D12">
                  <w:pPr>
                    <w:pStyle w:val="Default"/>
                    <w:tabs>
                      <w:tab w:val="left" w:pos="900"/>
                    </w:tabs>
                    <w:ind w:left="26"/>
                    <w:jc w:val="both"/>
                    <w:rPr>
                      <w:rFonts w:asciiTheme="minorHAnsi" w:hAnsiTheme="minorHAnsi" w:cstheme="minorHAnsi"/>
                      <w:sz w:val="22"/>
                      <w:szCs w:val="22"/>
                    </w:rPr>
                  </w:pPr>
                  <w:r w:rsidRPr="0043329E">
                    <w:rPr>
                      <w:rFonts w:asciiTheme="minorHAnsi" w:hAnsiTheme="minorHAnsi" w:cstheme="minorHAnsi"/>
                      <w:sz w:val="22"/>
                      <w:szCs w:val="22"/>
                    </w:rPr>
                    <w:t>Promote and collaborate with employers to support workforce and essential skills development</w:t>
                  </w:r>
                </w:p>
              </w:tc>
              <w:tc>
                <w:tcPr>
                  <w:tcW w:w="7001" w:type="dxa"/>
                </w:tcPr>
                <w:p w14:paraId="5A2DA706" w14:textId="77777777" w:rsidR="00872B7E" w:rsidRDefault="00FC3CC8" w:rsidP="00872B7E">
                  <w:pPr>
                    <w:pStyle w:val="Default"/>
                    <w:numPr>
                      <w:ilvl w:val="0"/>
                      <w:numId w:val="36"/>
                    </w:numPr>
                    <w:ind w:left="376"/>
                    <w:jc w:val="both"/>
                    <w:rPr>
                      <w:rFonts w:asciiTheme="minorHAnsi" w:hAnsiTheme="minorHAnsi" w:cstheme="minorHAnsi"/>
                      <w:sz w:val="22"/>
                      <w:szCs w:val="22"/>
                    </w:rPr>
                  </w:pPr>
                  <w:r w:rsidRPr="00995C29">
                    <w:rPr>
                      <w:rFonts w:asciiTheme="minorHAnsi" w:hAnsiTheme="minorHAnsi" w:cstheme="minorHAnsi"/>
                      <w:sz w:val="22"/>
                      <w:szCs w:val="22"/>
                    </w:rPr>
                    <w:t>Implementation of LSIF strand 6</w:t>
                  </w:r>
                  <w:r w:rsidR="00717031">
                    <w:rPr>
                      <w:rFonts w:asciiTheme="minorHAnsi" w:hAnsiTheme="minorHAnsi" w:cstheme="minorHAnsi"/>
                      <w:sz w:val="22"/>
                      <w:szCs w:val="22"/>
                    </w:rPr>
                    <w:t xml:space="preserve">: </w:t>
                  </w:r>
                  <w:r w:rsidRPr="00995C29">
                    <w:rPr>
                      <w:rFonts w:asciiTheme="minorHAnsi" w:hAnsiTheme="minorHAnsi" w:cstheme="minorHAnsi"/>
                      <w:sz w:val="22"/>
                      <w:szCs w:val="22"/>
                    </w:rPr>
                    <w:t xml:space="preserve"> </w:t>
                  </w:r>
                  <w:r w:rsidR="00717031">
                    <w:rPr>
                      <w:rFonts w:asciiTheme="minorHAnsi" w:hAnsiTheme="minorHAnsi" w:cstheme="minorHAnsi"/>
                      <w:sz w:val="22"/>
                      <w:szCs w:val="22"/>
                    </w:rPr>
                    <w:t>“</w:t>
                  </w:r>
                  <w:r w:rsidRPr="00995C29">
                    <w:rPr>
                      <w:rFonts w:asciiTheme="minorHAnsi" w:hAnsiTheme="minorHAnsi" w:cstheme="minorHAnsi"/>
                      <w:sz w:val="22"/>
                      <w:szCs w:val="22"/>
                    </w:rPr>
                    <w:t>Skills West Midlands and Warwickshire</w:t>
                  </w:r>
                  <w:r w:rsidR="00717031">
                    <w:rPr>
                      <w:rFonts w:asciiTheme="minorHAnsi" w:hAnsiTheme="minorHAnsi" w:cstheme="minorHAnsi"/>
                      <w:sz w:val="22"/>
                      <w:szCs w:val="22"/>
                    </w:rPr>
                    <w:t>”</w:t>
                  </w:r>
                  <w:r w:rsidRPr="00995C29">
                    <w:rPr>
                      <w:rFonts w:asciiTheme="minorHAnsi" w:hAnsiTheme="minorHAnsi" w:cstheme="minorHAnsi"/>
                      <w:sz w:val="22"/>
                      <w:szCs w:val="22"/>
                    </w:rPr>
                    <w:t xml:space="preserve"> </w:t>
                  </w:r>
                  <w:r w:rsidR="00995C29" w:rsidRPr="00995C29">
                    <w:rPr>
                      <w:rFonts w:asciiTheme="minorHAnsi" w:hAnsiTheme="minorHAnsi" w:cstheme="minorHAnsi"/>
                      <w:sz w:val="22"/>
                      <w:szCs w:val="22"/>
                    </w:rPr>
                    <w:t xml:space="preserve">delivering </w:t>
                  </w:r>
                  <w:r w:rsidR="00B84D12" w:rsidRPr="00995C29">
                    <w:rPr>
                      <w:rFonts w:asciiTheme="minorHAnsi" w:hAnsiTheme="minorHAnsi" w:cstheme="minorHAnsi"/>
                      <w:sz w:val="22"/>
                      <w:szCs w:val="22"/>
                    </w:rPr>
                    <w:t>SME focussed package and solution</w:t>
                  </w:r>
                  <w:r w:rsidR="00995C29" w:rsidRPr="00995C29">
                    <w:rPr>
                      <w:rFonts w:asciiTheme="minorHAnsi" w:hAnsiTheme="minorHAnsi" w:cstheme="minorHAnsi"/>
                      <w:sz w:val="22"/>
                      <w:szCs w:val="22"/>
                    </w:rPr>
                    <w:t>s</w:t>
                  </w:r>
                  <w:r w:rsidR="00872B7E">
                    <w:rPr>
                      <w:rFonts w:asciiTheme="minorHAnsi" w:hAnsiTheme="minorHAnsi" w:cstheme="minorHAnsi"/>
                      <w:sz w:val="22"/>
                      <w:szCs w:val="22"/>
                    </w:rPr>
                    <w:t>.</w:t>
                  </w:r>
                </w:p>
                <w:p w14:paraId="246D6F5E" w14:textId="39AE172C" w:rsidR="00872B7E" w:rsidRPr="00790402" w:rsidRDefault="00872B7E" w:rsidP="00872B7E">
                  <w:pPr>
                    <w:pStyle w:val="Default"/>
                    <w:numPr>
                      <w:ilvl w:val="0"/>
                      <w:numId w:val="16"/>
                    </w:numPr>
                    <w:ind w:left="364"/>
                    <w:jc w:val="both"/>
                    <w:rPr>
                      <w:rFonts w:asciiTheme="minorHAnsi" w:hAnsiTheme="minorHAnsi" w:cstheme="minorHAnsi"/>
                      <w:sz w:val="22"/>
                      <w:szCs w:val="22"/>
                    </w:rPr>
                  </w:pPr>
                  <w:r w:rsidRPr="00790402">
                    <w:rPr>
                      <w:rFonts w:asciiTheme="minorHAnsi" w:hAnsiTheme="minorHAnsi" w:cstheme="minorHAnsi"/>
                      <w:sz w:val="22"/>
                      <w:szCs w:val="22"/>
                    </w:rPr>
                    <w:t xml:space="preserve">Pilot of </w:t>
                  </w:r>
                  <w:r w:rsidR="00811C59" w:rsidRPr="00790402">
                    <w:rPr>
                      <w:rFonts w:asciiTheme="minorHAnsi" w:hAnsiTheme="minorHAnsi" w:cstheme="minorHAnsi"/>
                      <w:sz w:val="22"/>
                      <w:szCs w:val="22"/>
                    </w:rPr>
                    <w:t>Innovate UK</w:t>
                  </w:r>
                  <w:r w:rsidRPr="00790402">
                    <w:rPr>
                      <w:rFonts w:asciiTheme="minorHAnsi" w:hAnsiTheme="minorHAnsi" w:cstheme="minorHAnsi"/>
                      <w:sz w:val="22"/>
                      <w:szCs w:val="22"/>
                    </w:rPr>
                    <w:t xml:space="preserve"> funded Innovation Hub model to support technology adaption in priority sectors and in particular </w:t>
                  </w:r>
                  <w:r w:rsidR="00811C59" w:rsidRPr="00790402">
                    <w:rPr>
                      <w:rFonts w:asciiTheme="minorHAnsi" w:hAnsiTheme="minorHAnsi" w:cstheme="minorHAnsi"/>
                      <w:sz w:val="22"/>
                      <w:szCs w:val="22"/>
                    </w:rPr>
                    <w:t>Healthtech</w:t>
                  </w:r>
                  <w:r w:rsidRPr="00790402">
                    <w:rPr>
                      <w:rFonts w:asciiTheme="minorHAnsi" w:hAnsiTheme="minorHAnsi" w:cstheme="minorHAnsi"/>
                      <w:sz w:val="22"/>
                      <w:szCs w:val="22"/>
                    </w:rPr>
                    <w:t xml:space="preserve"> at BMet </w:t>
                  </w:r>
                </w:p>
                <w:p w14:paraId="2DC3824A" w14:textId="5990FE0C" w:rsidR="00673790" w:rsidRPr="00AC45C4" w:rsidRDefault="00673790" w:rsidP="00872B7E">
                  <w:pPr>
                    <w:pStyle w:val="Default"/>
                    <w:numPr>
                      <w:ilvl w:val="0"/>
                      <w:numId w:val="16"/>
                    </w:numPr>
                    <w:ind w:left="364"/>
                    <w:jc w:val="both"/>
                    <w:rPr>
                      <w:rFonts w:asciiTheme="minorHAnsi" w:hAnsiTheme="minorHAnsi" w:cstheme="minorHAnsi"/>
                      <w:sz w:val="22"/>
                      <w:szCs w:val="22"/>
                    </w:rPr>
                  </w:pPr>
                  <w:r w:rsidRPr="00AC45C4">
                    <w:rPr>
                      <w:rFonts w:asciiTheme="minorHAnsi" w:hAnsiTheme="minorHAnsi" w:cstheme="minorHAnsi"/>
                      <w:sz w:val="22"/>
                      <w:szCs w:val="22"/>
                    </w:rPr>
                    <w:t>Development of employer-demand research piece in partnership with local HEI and BMet student population to support businesses attract and retain young people in work and to support young people explore their relationship with work</w:t>
                  </w:r>
                  <w:r w:rsidR="00AC45C4">
                    <w:rPr>
                      <w:rFonts w:asciiTheme="minorHAnsi" w:hAnsiTheme="minorHAnsi" w:cstheme="minorHAnsi"/>
                      <w:sz w:val="22"/>
                      <w:szCs w:val="22"/>
                    </w:rPr>
                    <w:t>.</w:t>
                  </w:r>
                  <w:r w:rsidRPr="00AC45C4">
                    <w:rPr>
                      <w:rFonts w:asciiTheme="minorHAnsi" w:hAnsiTheme="minorHAnsi" w:cstheme="minorHAnsi"/>
                      <w:sz w:val="22"/>
                      <w:szCs w:val="22"/>
                    </w:rPr>
                    <w:t xml:space="preserve"> </w:t>
                  </w:r>
                </w:p>
                <w:p w14:paraId="75F2BF86" w14:textId="3F311CE1" w:rsidR="00B84D12" w:rsidRDefault="005F43DF" w:rsidP="00872B7E">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p>
                <w:p w14:paraId="1683B9C9" w14:textId="7A53A520" w:rsidR="00872B7E" w:rsidRPr="0043329E" w:rsidRDefault="00872B7E" w:rsidP="00872B7E">
                  <w:pPr>
                    <w:pStyle w:val="Default"/>
                    <w:jc w:val="both"/>
                    <w:rPr>
                      <w:rFonts w:asciiTheme="minorHAnsi" w:hAnsiTheme="minorHAnsi" w:cstheme="minorHAnsi"/>
                      <w:sz w:val="22"/>
                      <w:szCs w:val="22"/>
                    </w:rPr>
                  </w:pPr>
                </w:p>
              </w:tc>
            </w:tr>
          </w:tbl>
          <w:p w14:paraId="26427809" w14:textId="77777777" w:rsidR="00F95D10" w:rsidRDefault="00F95D10" w:rsidP="0043329E">
            <w:pPr>
              <w:pStyle w:val="Default"/>
              <w:ind w:left="26"/>
              <w:rPr>
                <w:rFonts w:asciiTheme="minorHAnsi" w:hAnsiTheme="minorHAnsi" w:cstheme="minorHAnsi"/>
              </w:rPr>
            </w:pPr>
          </w:p>
        </w:tc>
      </w:tr>
      <w:tr w:rsidR="00520CCD" w:rsidRPr="0043329E" w14:paraId="68FB6D18" w14:textId="77777777" w:rsidTr="7D7D404F">
        <w:tc>
          <w:tcPr>
            <w:tcW w:w="10065" w:type="dxa"/>
          </w:tcPr>
          <w:p w14:paraId="11AD5EA6" w14:textId="77777777" w:rsidR="00AB36F3" w:rsidRDefault="00520CCD" w:rsidP="00AB36F3">
            <w:pPr>
              <w:pStyle w:val="ListParagraph"/>
              <w:numPr>
                <w:ilvl w:val="0"/>
                <w:numId w:val="33"/>
              </w:numPr>
              <w:ind w:left="315"/>
              <w:rPr>
                <w:rFonts w:cstheme="minorHAnsi"/>
                <w:b/>
                <w:bCs/>
              </w:rPr>
            </w:pPr>
            <w:r w:rsidRPr="00AB36F3">
              <w:rPr>
                <w:rFonts w:cstheme="minorHAnsi"/>
                <w:b/>
                <w:bCs/>
              </w:rPr>
              <w:lastRenderedPageBreak/>
              <w:t>Local Needs</w:t>
            </w:r>
            <w:r w:rsidR="00AB36F3" w:rsidRPr="00AB36F3">
              <w:rPr>
                <w:rFonts w:cstheme="minorHAnsi"/>
                <w:b/>
                <w:bCs/>
              </w:rPr>
              <w:t xml:space="preserve"> Duty </w:t>
            </w:r>
          </w:p>
          <w:p w14:paraId="2809003B" w14:textId="77777777" w:rsidR="007A6C26" w:rsidRDefault="007A6C26" w:rsidP="00177E6F">
            <w:pPr>
              <w:rPr>
                <w:rFonts w:cstheme="minorHAnsi"/>
                <w:b/>
                <w:bCs/>
              </w:rPr>
            </w:pPr>
          </w:p>
          <w:p w14:paraId="5F0D014F" w14:textId="57A8272F" w:rsidR="007A6C26" w:rsidRDefault="002C0812" w:rsidP="00177E6F">
            <w:pPr>
              <w:rPr>
                <w:b/>
              </w:rPr>
            </w:pPr>
            <w:r w:rsidRPr="3C4A6130">
              <w:rPr>
                <w:b/>
              </w:rPr>
              <w:t xml:space="preserve">Key </w:t>
            </w:r>
            <w:r w:rsidR="3F8B6BE6" w:rsidRPr="3C4A6130">
              <w:rPr>
                <w:b/>
                <w:bCs/>
              </w:rPr>
              <w:t xml:space="preserve">action </w:t>
            </w:r>
            <w:r w:rsidRPr="3C4A6130">
              <w:rPr>
                <w:b/>
              </w:rPr>
              <w:t>outcomes of governor review:</w:t>
            </w:r>
          </w:p>
          <w:p w14:paraId="59433E9E" w14:textId="4F3DDF06" w:rsidR="00472A30" w:rsidRPr="00997986" w:rsidRDefault="00472A30" w:rsidP="00997986">
            <w:pPr>
              <w:pStyle w:val="ListParagraph"/>
              <w:numPr>
                <w:ilvl w:val="0"/>
                <w:numId w:val="31"/>
              </w:numPr>
            </w:pPr>
            <w:r w:rsidRPr="3C4A6130">
              <w:t xml:space="preserve">To </w:t>
            </w:r>
            <w:r w:rsidR="0091392F">
              <w:t xml:space="preserve">further </w:t>
            </w:r>
            <w:r w:rsidR="00DC3E7C" w:rsidRPr="3C4A6130">
              <w:t xml:space="preserve">develop </w:t>
            </w:r>
            <w:r w:rsidR="59703042" w:rsidRPr="3C4A6130">
              <w:t>BMet’</w:t>
            </w:r>
            <w:r w:rsidR="00DC3E7C" w:rsidRPr="3C4A6130">
              <w:t xml:space="preserve"> corporate and social responsibilities </w:t>
            </w:r>
            <w:r w:rsidR="007A50FC" w:rsidRPr="3C4A6130">
              <w:t xml:space="preserve">including </w:t>
            </w:r>
            <w:r w:rsidR="00954E84" w:rsidRPr="3C4A6130">
              <w:t xml:space="preserve">students’ ‘essential </w:t>
            </w:r>
            <w:proofErr w:type="gramStart"/>
            <w:r w:rsidR="00954E84" w:rsidRPr="3C4A6130">
              <w:t>skills’</w:t>
            </w:r>
            <w:proofErr w:type="gramEnd"/>
            <w:r w:rsidR="00954E84" w:rsidRPr="3C4A6130">
              <w:t xml:space="preserve"> and community engagement</w:t>
            </w:r>
            <w:r w:rsidR="3E56B667" w:rsidRPr="3C4A6130">
              <w:t>.</w:t>
            </w:r>
          </w:p>
          <w:p w14:paraId="195B1453" w14:textId="77777777" w:rsidR="00B24EB5" w:rsidRPr="00997986" w:rsidRDefault="00B24EB5" w:rsidP="00B24EB5">
            <w:pPr>
              <w:pStyle w:val="ListParagraph"/>
            </w:pPr>
          </w:p>
          <w:p w14:paraId="6FE8D46F" w14:textId="164A7CDE" w:rsidR="006B1B7A" w:rsidRPr="00997986" w:rsidRDefault="006B1B7A" w:rsidP="00997986">
            <w:pPr>
              <w:pStyle w:val="ListParagraph"/>
              <w:numPr>
                <w:ilvl w:val="0"/>
                <w:numId w:val="31"/>
              </w:numPr>
            </w:pPr>
            <w:r w:rsidRPr="3C4A6130">
              <w:t xml:space="preserve">To support </w:t>
            </w:r>
            <w:r w:rsidR="2A894612" w:rsidRPr="3C4A6130">
              <w:t xml:space="preserve">the </w:t>
            </w:r>
            <w:r w:rsidR="0096314D" w:rsidRPr="3C4A6130">
              <w:t>creation of a</w:t>
            </w:r>
            <w:r w:rsidR="007430E7" w:rsidRPr="3C4A6130">
              <w:t xml:space="preserve"> sustainable model to continue collaboration </w:t>
            </w:r>
            <w:r w:rsidR="618BC85D" w:rsidRPr="3C4A6130">
              <w:t xml:space="preserve">with regional providers </w:t>
            </w:r>
            <w:r w:rsidR="00022041" w:rsidRPr="3C4A6130">
              <w:t>to meet</w:t>
            </w:r>
            <w:r w:rsidR="007430E7" w:rsidRPr="3C4A6130">
              <w:t xml:space="preserve"> LSIF and Innovate UK </w:t>
            </w:r>
            <w:r w:rsidR="00022041" w:rsidRPr="3C4A6130">
              <w:t>outcomes</w:t>
            </w:r>
            <w:r w:rsidR="0096314D" w:rsidRPr="3C4A6130">
              <w:t xml:space="preserve"> </w:t>
            </w:r>
            <w:r w:rsidR="50A8A602" w:rsidRPr="3C4A6130">
              <w:t xml:space="preserve">which are </w:t>
            </w:r>
            <w:r w:rsidR="0096314D" w:rsidRPr="3C4A6130">
              <w:t xml:space="preserve">aligned to </w:t>
            </w:r>
            <w:r w:rsidR="00E12895" w:rsidRPr="3C4A6130">
              <w:t>regional and national</w:t>
            </w:r>
            <w:r w:rsidR="0096314D" w:rsidRPr="3C4A6130">
              <w:t xml:space="preserve"> </w:t>
            </w:r>
            <w:r w:rsidR="00811C59" w:rsidRPr="3C4A6130">
              <w:t>priorities.</w:t>
            </w:r>
          </w:p>
          <w:p w14:paraId="44C18EFE" w14:textId="77777777" w:rsidR="00B24EB5" w:rsidRPr="00997986" w:rsidRDefault="00B24EB5" w:rsidP="00B24EB5"/>
          <w:p w14:paraId="0F65DEF9" w14:textId="421F1198" w:rsidR="00022041" w:rsidRPr="00997986" w:rsidRDefault="00561F4D" w:rsidP="00997986">
            <w:pPr>
              <w:pStyle w:val="ListParagraph"/>
              <w:numPr>
                <w:ilvl w:val="0"/>
                <w:numId w:val="31"/>
              </w:numPr>
            </w:pPr>
            <w:r w:rsidRPr="3C4A6130">
              <w:t>To develop the</w:t>
            </w:r>
            <w:r w:rsidR="00046EE4">
              <w:t xml:space="preserve"> BMet</w:t>
            </w:r>
            <w:r w:rsidRPr="3C4A6130">
              <w:t xml:space="preserve"> estate to deliver </w:t>
            </w:r>
            <w:r w:rsidR="00046EE4">
              <w:t>its d</w:t>
            </w:r>
            <w:r w:rsidRPr="3C4A6130">
              <w:t>igital strategy</w:t>
            </w:r>
            <w:r w:rsidR="51074AEA" w:rsidRPr="3C4A6130">
              <w:t>.</w:t>
            </w:r>
          </w:p>
          <w:p w14:paraId="2F5EFC37" w14:textId="77777777" w:rsidR="00B24EB5" w:rsidRPr="00997986" w:rsidRDefault="00B24EB5" w:rsidP="00B24EB5">
            <w:pPr>
              <w:pStyle w:val="ListParagraph"/>
            </w:pPr>
          </w:p>
          <w:p w14:paraId="75AF812C" w14:textId="035B60E5" w:rsidR="00E37BDE" w:rsidRPr="00177E6F" w:rsidRDefault="001E2875" w:rsidP="0091392F">
            <w:pPr>
              <w:pStyle w:val="ListParagraph"/>
              <w:numPr>
                <w:ilvl w:val="0"/>
                <w:numId w:val="31"/>
              </w:numPr>
              <w:rPr>
                <w:rFonts w:cstheme="minorHAnsi"/>
                <w:b/>
                <w:bCs/>
              </w:rPr>
            </w:pPr>
            <w:r w:rsidRPr="00046EE4">
              <w:t xml:space="preserve">To </w:t>
            </w:r>
            <w:r w:rsidR="24DCF85D">
              <w:t>continuously</w:t>
            </w:r>
            <w:r w:rsidRPr="00046EE4">
              <w:t xml:space="preserve"> measure the impact of our Skills activity on our </w:t>
            </w:r>
            <w:r w:rsidR="00811C59" w:rsidRPr="00046EE4">
              <w:t>students’</w:t>
            </w:r>
            <w:r w:rsidRPr="00046EE4">
              <w:t xml:space="preserve"> careers and destination</w:t>
            </w:r>
            <w:r w:rsidR="00046EE4" w:rsidRPr="00046EE4">
              <w:t xml:space="preserve"> delivering on the Ofsted Skills Judgement</w:t>
            </w:r>
          </w:p>
        </w:tc>
      </w:tr>
      <w:tr w:rsidR="002B20B0" w:rsidRPr="0043329E" w14:paraId="4D58B9F1" w14:textId="77777777" w:rsidTr="7D7D404F">
        <w:tc>
          <w:tcPr>
            <w:tcW w:w="10065" w:type="dxa"/>
          </w:tcPr>
          <w:p w14:paraId="3CE59B9E" w14:textId="28F131D6" w:rsidR="002B20B0" w:rsidRPr="00337CAB" w:rsidRDefault="00AB36F3" w:rsidP="00BA728E">
            <w:pPr>
              <w:rPr>
                <w:rFonts w:cstheme="minorHAnsi"/>
                <w:b/>
                <w:bCs/>
              </w:rPr>
            </w:pPr>
            <w:r>
              <w:rPr>
                <w:rFonts w:cstheme="minorHAnsi"/>
                <w:b/>
                <w:bCs/>
              </w:rPr>
              <w:lastRenderedPageBreak/>
              <w:t>6</w:t>
            </w:r>
            <w:r w:rsidR="00337CAB" w:rsidRPr="00337CAB">
              <w:rPr>
                <w:rFonts w:cstheme="minorHAnsi"/>
                <w:b/>
                <w:bCs/>
              </w:rPr>
              <w:t xml:space="preserve">.  </w:t>
            </w:r>
            <w:r w:rsidR="004B78BF" w:rsidRPr="00337CAB">
              <w:rPr>
                <w:rFonts w:cstheme="minorHAnsi"/>
                <w:b/>
                <w:bCs/>
              </w:rPr>
              <w:t>Corporate statement</w:t>
            </w:r>
          </w:p>
          <w:p w14:paraId="2AE782A0" w14:textId="240740A2" w:rsidR="00AC018D" w:rsidRPr="00337CAB" w:rsidRDefault="00AC018D" w:rsidP="00257DC7">
            <w:pPr>
              <w:autoSpaceDE w:val="0"/>
              <w:autoSpaceDN w:val="0"/>
              <w:adjustRightInd w:val="0"/>
              <w:jc w:val="both"/>
              <w:rPr>
                <w:rFonts w:ascii="Calibri" w:hAnsi="Calibri" w:cs="Calibri"/>
                <w:color w:val="000000"/>
              </w:rPr>
            </w:pPr>
            <w:r w:rsidRPr="40BE7F4A">
              <w:rPr>
                <w:rFonts w:ascii="Calibri" w:hAnsi="Calibri" w:cs="Calibri"/>
                <w:color w:val="000000" w:themeColor="text1"/>
              </w:rPr>
              <w:t>On behalf of the BMet corporation, it is hereby confirmed that the plan as set out above reflects an agreed statement of purpose, aims and objectives as approved by the corporation at their meeting on 9th of May 202</w:t>
            </w:r>
            <w:r w:rsidR="2CB2C361" w:rsidRPr="40BE7F4A">
              <w:rPr>
                <w:rFonts w:ascii="Calibri" w:hAnsi="Calibri" w:cs="Calibri"/>
                <w:color w:val="000000" w:themeColor="text1"/>
              </w:rPr>
              <w:t>4</w:t>
            </w:r>
            <w:r w:rsidRPr="40BE7F4A">
              <w:rPr>
                <w:rFonts w:ascii="Calibri" w:hAnsi="Calibri" w:cs="Calibri"/>
                <w:color w:val="000000" w:themeColor="text1"/>
              </w:rPr>
              <w:t xml:space="preserve">. </w:t>
            </w:r>
          </w:p>
          <w:p w14:paraId="2B051F6C" w14:textId="77777777" w:rsidR="005F1717" w:rsidRDefault="005F1717" w:rsidP="00257DC7">
            <w:pPr>
              <w:jc w:val="both"/>
              <w:rPr>
                <w:rFonts w:ascii="Calibri" w:hAnsi="Calibri" w:cs="Calibri"/>
                <w:color w:val="000000"/>
              </w:rPr>
            </w:pPr>
          </w:p>
          <w:p w14:paraId="4690D738" w14:textId="06C3833B" w:rsidR="004B78BF" w:rsidRPr="00337CAB" w:rsidRDefault="00AC018D" w:rsidP="00257DC7">
            <w:pPr>
              <w:jc w:val="both"/>
              <w:rPr>
                <w:rFonts w:ascii="Calibri" w:hAnsi="Calibri" w:cs="Calibri"/>
                <w:color w:val="000000"/>
              </w:rPr>
            </w:pPr>
            <w:r w:rsidRPr="00337CAB">
              <w:rPr>
                <w:rFonts w:ascii="Calibri" w:hAnsi="Calibri" w:cs="Calibri"/>
                <w:color w:val="000000"/>
              </w:rPr>
              <w:t>The plan will be published on the college’s website within three months of the start of the new academic year and can be accessed from the following link:</w:t>
            </w:r>
          </w:p>
          <w:p w14:paraId="0537F63E" w14:textId="09C2E3C0" w:rsidR="00AC018D" w:rsidRDefault="00AC018D" w:rsidP="00AC018D">
            <w:pPr>
              <w:rPr>
                <w:rFonts w:ascii="Calibri" w:hAnsi="Calibri" w:cs="Calibri"/>
                <w:color w:val="000000"/>
              </w:rPr>
            </w:pPr>
          </w:p>
          <w:p w14:paraId="5F1AC097" w14:textId="175742DA" w:rsidR="00863AB5" w:rsidRDefault="00BA728E" w:rsidP="00AC018D">
            <w:pPr>
              <w:rPr>
                <w:rFonts w:ascii="Calibri" w:hAnsi="Calibri" w:cs="Calibri"/>
                <w:color w:val="000000"/>
              </w:rPr>
            </w:pPr>
            <w:r>
              <w:rPr>
                <w:rFonts w:ascii="Calibri" w:hAnsi="Calibri" w:cs="Calibri"/>
                <w:noProof/>
                <w:color w:val="000000"/>
              </w:rPr>
              <w:drawing>
                <wp:anchor distT="0" distB="0" distL="114300" distR="114300" simplePos="0" relativeHeight="251658240" behindDoc="1" locked="0" layoutInCell="1" allowOverlap="1" wp14:anchorId="3FED3E26" wp14:editId="79A31931">
                  <wp:simplePos x="0" y="0"/>
                  <wp:positionH relativeFrom="column">
                    <wp:posOffset>2773488</wp:posOffset>
                  </wp:positionH>
                  <wp:positionV relativeFrom="paragraph">
                    <wp:posOffset>156476</wp:posOffset>
                  </wp:positionV>
                  <wp:extent cx="2168525" cy="887730"/>
                  <wp:effectExtent l="0" t="0" r="3175" b="7620"/>
                  <wp:wrapTight wrapText="bothSides">
                    <wp:wrapPolygon edited="0">
                      <wp:start x="0" y="0"/>
                      <wp:lineTo x="0" y="21322"/>
                      <wp:lineTo x="21442" y="21322"/>
                      <wp:lineTo x="21442" y="0"/>
                      <wp:lineTo x="0" y="0"/>
                    </wp:wrapPolygon>
                  </wp:wrapTight>
                  <wp:docPr id="3" name="Picture 3" descr="A picture containing sketch, child art, drawing,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child art, drawing, handwriting&#10;&#10;Description automatically generated"/>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2168525" cy="887730"/>
                          </a:xfrm>
                          <a:prstGeom prst="rect">
                            <a:avLst/>
                          </a:prstGeom>
                        </pic:spPr>
                      </pic:pic>
                    </a:graphicData>
                  </a:graphic>
                </wp:anchor>
              </w:drawing>
            </w:r>
            <w:r w:rsidR="00F70431">
              <w:rPr>
                <w:rFonts w:ascii="Calibri" w:hAnsi="Calibri" w:cs="Calibri"/>
                <w:noProof/>
                <w:color w:val="000000"/>
              </w:rPr>
              <w:drawing>
                <wp:inline distT="0" distB="0" distL="0" distR="0" wp14:anchorId="0381C7F9" wp14:editId="73E19F76">
                  <wp:extent cx="2123694" cy="907542"/>
                  <wp:effectExtent l="0" t="0" r="0" b="6985"/>
                  <wp:docPr id="1" name="Picture 1"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3694" cy="907542"/>
                          </a:xfrm>
                          <a:prstGeom prst="rect">
                            <a:avLst/>
                          </a:prstGeom>
                        </pic:spPr>
                      </pic:pic>
                    </a:graphicData>
                  </a:graphic>
                </wp:inline>
              </w:drawing>
            </w:r>
          </w:p>
          <w:p w14:paraId="67AB15ED" w14:textId="691C38BD" w:rsidR="00863AB5" w:rsidRPr="00337CAB" w:rsidRDefault="00863AB5" w:rsidP="00AC018D">
            <w:pPr>
              <w:rPr>
                <w:rFonts w:ascii="Calibri" w:hAnsi="Calibri" w:cs="Calibri"/>
                <w:color w:val="000000"/>
              </w:rPr>
            </w:pPr>
          </w:p>
          <w:p w14:paraId="25AE9F28" w14:textId="77777777" w:rsidR="00AC018D" w:rsidRPr="00337CAB" w:rsidRDefault="00AC018D" w:rsidP="00AC018D">
            <w:pPr>
              <w:rPr>
                <w:rFonts w:ascii="Calibri" w:hAnsi="Calibri" w:cs="Calibri"/>
                <w:color w:val="000000"/>
              </w:rPr>
            </w:pPr>
          </w:p>
          <w:p w14:paraId="6CD97581" w14:textId="61993709" w:rsidR="00AC018D" w:rsidRPr="00337CAB" w:rsidRDefault="00AC018D" w:rsidP="00AC018D">
            <w:pPr>
              <w:rPr>
                <w:rFonts w:ascii="Calibri" w:hAnsi="Calibri" w:cs="Calibri"/>
                <w:color w:val="000000"/>
              </w:rPr>
            </w:pPr>
            <w:r w:rsidRPr="00337CAB">
              <w:rPr>
                <w:rFonts w:ascii="Calibri" w:hAnsi="Calibri" w:cs="Calibri"/>
                <w:color w:val="000000"/>
              </w:rPr>
              <w:t>Signed: Dexter Hutt                                                     Pat Carvalho</w:t>
            </w:r>
          </w:p>
          <w:p w14:paraId="37F197B3" w14:textId="77777777" w:rsidR="00AC018D" w:rsidRDefault="00AC018D" w:rsidP="00337CAB">
            <w:pPr>
              <w:rPr>
                <w:rFonts w:ascii="Calibri" w:hAnsi="Calibri" w:cs="Calibri"/>
                <w:color w:val="000000"/>
              </w:rPr>
            </w:pPr>
            <w:r w:rsidRPr="00337CAB">
              <w:rPr>
                <w:rFonts w:ascii="Calibri" w:hAnsi="Calibri" w:cs="Calibri"/>
                <w:color w:val="000000"/>
              </w:rPr>
              <w:t xml:space="preserve">              Chair of Corporation                                     Principal and CEO</w:t>
            </w:r>
          </w:p>
          <w:p w14:paraId="339745AD" w14:textId="09AC742D" w:rsidR="00BA728E" w:rsidRPr="007F31E7" w:rsidRDefault="00BA728E" w:rsidP="00337CAB">
            <w:pPr>
              <w:rPr>
                <w:rFonts w:cstheme="minorHAnsi"/>
              </w:rPr>
            </w:pPr>
          </w:p>
        </w:tc>
      </w:tr>
      <w:tr w:rsidR="0021583E" w:rsidRPr="0043329E" w14:paraId="428BC4B0" w14:textId="77777777" w:rsidTr="7D7D404F">
        <w:tc>
          <w:tcPr>
            <w:tcW w:w="10065" w:type="dxa"/>
          </w:tcPr>
          <w:p w14:paraId="533C1B1B" w14:textId="7E20AC9F" w:rsidR="0021583E" w:rsidRPr="006D02F6" w:rsidRDefault="0021583E" w:rsidP="0021583E">
            <w:pPr>
              <w:rPr>
                <w:rFonts w:cstheme="minorHAnsi"/>
                <w:b/>
                <w:bCs/>
              </w:rPr>
            </w:pPr>
            <w:r w:rsidRPr="006D02F6">
              <w:rPr>
                <w:rFonts w:cstheme="minorHAnsi"/>
                <w:b/>
                <w:bCs/>
              </w:rPr>
              <w:t>Links</w:t>
            </w:r>
          </w:p>
          <w:p w14:paraId="43E8CF3F" w14:textId="7146B3FB" w:rsidR="0021583E" w:rsidRPr="0021583E" w:rsidRDefault="0021583E" w:rsidP="0021583E">
            <w:pPr>
              <w:rPr>
                <w:rFonts w:ascii="Calibri" w:hAnsi="Calibri" w:cs="Calibri"/>
                <w:color w:val="000000"/>
              </w:rPr>
            </w:pPr>
            <w:r w:rsidRPr="0021583E">
              <w:rPr>
                <w:rFonts w:ascii="Calibri" w:hAnsi="Calibri" w:cs="Calibri"/>
                <w:color w:val="000000"/>
              </w:rPr>
              <w:t>Strategic Plan 2030</w:t>
            </w:r>
            <w:r w:rsidR="00CB7CF6">
              <w:rPr>
                <w:rFonts w:ascii="Calibri" w:hAnsi="Calibri" w:cs="Calibri"/>
                <w:color w:val="000000"/>
              </w:rPr>
              <w:t xml:space="preserve"> (attached) </w:t>
            </w:r>
          </w:p>
          <w:p w14:paraId="55638811" w14:textId="2C295322" w:rsidR="0021583E" w:rsidRPr="0021583E" w:rsidRDefault="00C0657F" w:rsidP="0021583E">
            <w:pPr>
              <w:rPr>
                <w:rFonts w:ascii="Calibri" w:hAnsi="Calibri" w:cs="Calibri"/>
                <w:color w:val="000000"/>
              </w:rPr>
            </w:pPr>
            <w:hyperlink r:id="rId13" w:history="1">
              <w:r w:rsidR="0021583E" w:rsidRPr="0021583E">
                <w:rPr>
                  <w:rFonts w:ascii="Calibri" w:hAnsi="Calibri" w:cs="Calibri"/>
                  <w:color w:val="000000"/>
                </w:rPr>
                <w:t>Stakeholder Map 2022</w:t>
              </w:r>
              <w:r w:rsidR="008A55D9">
                <w:rPr>
                  <w:rFonts w:ascii="Calibri" w:hAnsi="Calibri" w:cs="Calibri"/>
                  <w:color w:val="000000"/>
                </w:rPr>
                <w:t>_</w:t>
              </w:r>
              <w:r w:rsidR="0021583E" w:rsidRPr="0021583E">
                <w:rPr>
                  <w:rFonts w:ascii="Calibri" w:hAnsi="Calibri" w:cs="Calibri"/>
                  <w:color w:val="000000"/>
                </w:rPr>
                <w:t>23.docx (</w:t>
              </w:r>
              <w:r w:rsidR="00CB7CF6">
                <w:rPr>
                  <w:rFonts w:ascii="Calibri" w:hAnsi="Calibri" w:cs="Calibri"/>
                  <w:color w:val="000000"/>
                </w:rPr>
                <w:t>attached)</w:t>
              </w:r>
            </w:hyperlink>
            <w:r w:rsidR="00CB7CF6">
              <w:rPr>
                <w:rFonts w:ascii="Calibri" w:hAnsi="Calibri" w:cs="Calibri"/>
                <w:color w:val="000000"/>
              </w:rPr>
              <w:t xml:space="preserve"> </w:t>
            </w:r>
          </w:p>
          <w:p w14:paraId="6667C865" w14:textId="248EA66A" w:rsidR="0021583E" w:rsidRPr="0021583E" w:rsidRDefault="0021583E" w:rsidP="0021583E">
            <w:pPr>
              <w:rPr>
                <w:rFonts w:ascii="Calibri" w:hAnsi="Calibri" w:cs="Calibri"/>
                <w:color w:val="000000"/>
              </w:rPr>
            </w:pPr>
            <w:r w:rsidRPr="0021583E">
              <w:rPr>
                <w:rFonts w:ascii="Calibri" w:hAnsi="Calibri" w:cs="Calibri"/>
                <w:color w:val="000000"/>
              </w:rPr>
              <w:t>BMet Self-Assessment 2</w:t>
            </w:r>
            <w:r w:rsidR="004B7154">
              <w:rPr>
                <w:rFonts w:ascii="Calibri" w:hAnsi="Calibri" w:cs="Calibri"/>
                <w:color w:val="000000"/>
              </w:rPr>
              <w:t>2</w:t>
            </w:r>
            <w:r w:rsidRPr="0021583E">
              <w:rPr>
                <w:rFonts w:ascii="Calibri" w:hAnsi="Calibri" w:cs="Calibri"/>
                <w:color w:val="000000"/>
              </w:rPr>
              <w:t>/2</w:t>
            </w:r>
            <w:r w:rsidR="004B7154">
              <w:rPr>
                <w:rFonts w:ascii="Calibri" w:hAnsi="Calibri" w:cs="Calibri"/>
                <w:color w:val="000000"/>
              </w:rPr>
              <w:t>3</w:t>
            </w:r>
            <w:r w:rsidR="00CB7CF6">
              <w:rPr>
                <w:rFonts w:ascii="Calibri" w:hAnsi="Calibri" w:cs="Calibri"/>
                <w:color w:val="000000"/>
              </w:rPr>
              <w:t xml:space="preserve"> (attached) </w:t>
            </w:r>
          </w:p>
          <w:p w14:paraId="367FAAD3" w14:textId="4B7664C6" w:rsidR="0021583E" w:rsidRPr="0021583E" w:rsidRDefault="00C0657F" w:rsidP="0021583E">
            <w:pPr>
              <w:rPr>
                <w:rFonts w:ascii="Calibri" w:hAnsi="Calibri" w:cs="Calibri"/>
                <w:color w:val="000000"/>
              </w:rPr>
            </w:pPr>
            <w:hyperlink r:id="rId14" w:history="1">
              <w:r w:rsidR="0021583E" w:rsidRPr="00A47E55">
                <w:rPr>
                  <w:rStyle w:val="Hyperlink"/>
                  <w:rFonts w:ascii="Calibri" w:hAnsi="Calibri" w:cs="Calibri"/>
                </w:rPr>
                <w:t>Local Skills Plan 2022 – West Midlands Combined Authority</w:t>
              </w:r>
            </w:hyperlink>
          </w:p>
          <w:p w14:paraId="3058034A" w14:textId="69488B27" w:rsidR="0021583E" w:rsidRPr="0021583E" w:rsidRDefault="00C0657F" w:rsidP="0021583E">
            <w:pPr>
              <w:rPr>
                <w:rFonts w:ascii="Calibri" w:hAnsi="Calibri" w:cs="Calibri"/>
                <w:color w:val="000000"/>
              </w:rPr>
            </w:pPr>
            <w:hyperlink r:id="rId15" w:history="1">
              <w:r w:rsidR="00002469" w:rsidRPr="00002469">
                <w:rPr>
                  <w:rStyle w:val="Hyperlink"/>
                  <w:rFonts w:ascii="Calibri" w:hAnsi="Calibri" w:cs="Calibri"/>
                </w:rPr>
                <w:t>Birmingham City Council – Corporate Plan 2022-2026 </w:t>
              </w:r>
            </w:hyperlink>
          </w:p>
          <w:p w14:paraId="50A5CDC7" w14:textId="3AEF2D6D" w:rsidR="0021583E" w:rsidRDefault="00C0657F" w:rsidP="00337CAB">
            <w:pPr>
              <w:ind w:left="33"/>
              <w:rPr>
                <w:rFonts w:cstheme="minorHAnsi"/>
                <w:b/>
                <w:bCs/>
              </w:rPr>
            </w:pPr>
            <w:hyperlink r:id="rId16" w:history="1">
              <w:r w:rsidR="00997986" w:rsidRPr="009E1BB9">
                <w:rPr>
                  <w:rStyle w:val="Hyperlink"/>
                  <w:rFonts w:cstheme="minorHAnsi"/>
                </w:rPr>
                <w:t>WMCA Employment and Skills Strategy 2024-2027</w:t>
              </w:r>
            </w:hyperlink>
          </w:p>
          <w:p w14:paraId="6B51F75E" w14:textId="4A51703E" w:rsidR="00997986" w:rsidRPr="008C689B" w:rsidRDefault="00C0657F" w:rsidP="00337CAB">
            <w:pPr>
              <w:ind w:left="33"/>
              <w:rPr>
                <w:rFonts w:cstheme="minorHAnsi"/>
              </w:rPr>
            </w:pPr>
            <w:hyperlink r:id="rId17" w:history="1">
              <w:r w:rsidR="0065387E">
                <w:rPr>
                  <w:rStyle w:val="Hyperlink"/>
                  <w:rFonts w:cstheme="minorHAnsi"/>
                </w:rPr>
                <w:t>Skills West Midlands and Warwickshire Employer Skills Report</w:t>
              </w:r>
            </w:hyperlink>
          </w:p>
        </w:tc>
      </w:tr>
    </w:tbl>
    <w:p w14:paraId="385FDD9D" w14:textId="307F1482" w:rsidR="00784E05" w:rsidRPr="0043329E" w:rsidRDefault="00784E05">
      <w:pPr>
        <w:rPr>
          <w:rFonts w:cstheme="minorHAnsi"/>
        </w:rPr>
      </w:pPr>
    </w:p>
    <w:p w14:paraId="1BB9FEE5" w14:textId="2971296B" w:rsidR="00BD466A" w:rsidRPr="0021583E" w:rsidRDefault="00BD466A">
      <w:pPr>
        <w:rPr>
          <w:rFonts w:ascii="Calibri" w:hAnsi="Calibri" w:cs="Calibri"/>
          <w:color w:val="000000"/>
        </w:rPr>
      </w:pPr>
    </w:p>
    <w:sectPr w:rsidR="00BD466A" w:rsidRPr="0021583E" w:rsidSect="0043329E">
      <w:headerReference w:type="default" r:id="rId18"/>
      <w:footerReference w:type="default" r:id="rId19"/>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B48B" w14:textId="77777777" w:rsidR="001A4556" w:rsidRDefault="001A4556" w:rsidP="002B20B0">
      <w:pPr>
        <w:spacing w:after="0" w:line="240" w:lineRule="auto"/>
      </w:pPr>
      <w:r>
        <w:separator/>
      </w:r>
    </w:p>
  </w:endnote>
  <w:endnote w:type="continuationSeparator" w:id="0">
    <w:p w14:paraId="344DA7A3" w14:textId="77777777" w:rsidR="001A4556" w:rsidRDefault="001A4556" w:rsidP="002B20B0">
      <w:pPr>
        <w:spacing w:after="0" w:line="240" w:lineRule="auto"/>
      </w:pPr>
      <w:r>
        <w:continuationSeparator/>
      </w:r>
    </w:p>
  </w:endnote>
  <w:endnote w:type="continuationNotice" w:id="1">
    <w:p w14:paraId="7C672BC6" w14:textId="77777777" w:rsidR="001A4556" w:rsidRDefault="001A4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455340"/>
      <w:docPartObj>
        <w:docPartGallery w:val="Page Numbers (Bottom of Page)"/>
        <w:docPartUnique/>
      </w:docPartObj>
    </w:sdtPr>
    <w:sdtEndPr>
      <w:rPr>
        <w:color w:val="7F7F7F" w:themeColor="background1" w:themeShade="7F"/>
        <w:spacing w:val="60"/>
      </w:rPr>
    </w:sdtEndPr>
    <w:sdtContent>
      <w:p w14:paraId="2FD31DDA" w14:textId="4691D72F" w:rsidR="00D32E60" w:rsidRDefault="00D32E60">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1C3EDBF5" w14:textId="77777777" w:rsidR="00D24BDD" w:rsidRDefault="00D2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F2E1" w14:textId="77777777" w:rsidR="001A4556" w:rsidRDefault="001A4556" w:rsidP="002B20B0">
      <w:pPr>
        <w:spacing w:after="0" w:line="240" w:lineRule="auto"/>
      </w:pPr>
      <w:r>
        <w:separator/>
      </w:r>
    </w:p>
  </w:footnote>
  <w:footnote w:type="continuationSeparator" w:id="0">
    <w:p w14:paraId="4AAEB3B9" w14:textId="77777777" w:rsidR="001A4556" w:rsidRDefault="001A4556" w:rsidP="002B20B0">
      <w:pPr>
        <w:spacing w:after="0" w:line="240" w:lineRule="auto"/>
      </w:pPr>
      <w:r>
        <w:continuationSeparator/>
      </w:r>
    </w:p>
  </w:footnote>
  <w:footnote w:type="continuationNotice" w:id="1">
    <w:p w14:paraId="2A31818C" w14:textId="77777777" w:rsidR="001A4556" w:rsidRDefault="001A4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2F81" w14:textId="0155F158" w:rsidR="002B20B0" w:rsidRDefault="002B20B0">
    <w:pPr>
      <w:pStyle w:val="Header"/>
    </w:pPr>
    <w:r>
      <w:t>B</w:t>
    </w:r>
    <w:r w:rsidR="00C968F0">
      <w:t xml:space="preserve">irmingham Metropolitan College - </w:t>
    </w:r>
    <w:r>
      <w:t xml:space="preserve">Accountability </w:t>
    </w:r>
    <w:r w:rsidR="00C968F0">
      <w:t xml:space="preserve">Statement </w:t>
    </w:r>
    <w:r w:rsidR="009E1BB9">
      <w:t>June</w:t>
    </w:r>
    <w:r w:rsidR="00C968F0">
      <w:t xml:space="preserve"> 202</w:t>
    </w:r>
    <w:r w:rsidR="009E1BB9">
      <w:t>4</w:t>
    </w:r>
  </w:p>
  <w:p w14:paraId="7DC63AAD" w14:textId="77777777" w:rsidR="00653D9B" w:rsidRDefault="00653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15E"/>
    <w:multiLevelType w:val="hybridMultilevel"/>
    <w:tmpl w:val="8814E0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94649"/>
    <w:multiLevelType w:val="hybridMultilevel"/>
    <w:tmpl w:val="2076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A74EA"/>
    <w:multiLevelType w:val="hybridMultilevel"/>
    <w:tmpl w:val="C37E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26BD0"/>
    <w:multiLevelType w:val="hybridMultilevel"/>
    <w:tmpl w:val="B11C0552"/>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4" w15:restartNumberingAfterBreak="0">
    <w:nsid w:val="0C1E1D24"/>
    <w:multiLevelType w:val="hybridMultilevel"/>
    <w:tmpl w:val="2C3E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25EB3"/>
    <w:multiLevelType w:val="hybridMultilevel"/>
    <w:tmpl w:val="5202A24E"/>
    <w:lvl w:ilvl="0" w:tplc="6358AFF8">
      <w:start w:val="1"/>
      <w:numFmt w:val="bullet"/>
      <w:lvlText w:val=""/>
      <w:lvlJc w:val="left"/>
      <w:pPr>
        <w:ind w:left="720" w:hanging="360"/>
      </w:pPr>
      <w:rPr>
        <w:rFonts w:ascii="Symbol" w:hAnsi="Symbol" w:hint="default"/>
      </w:rPr>
    </w:lvl>
    <w:lvl w:ilvl="1" w:tplc="2CC84052">
      <w:start w:val="1"/>
      <w:numFmt w:val="bullet"/>
      <w:lvlText w:val="o"/>
      <w:lvlJc w:val="left"/>
      <w:pPr>
        <w:ind w:left="1440" w:hanging="360"/>
      </w:pPr>
      <w:rPr>
        <w:rFonts w:ascii="Courier New" w:hAnsi="Courier New" w:hint="default"/>
      </w:rPr>
    </w:lvl>
    <w:lvl w:ilvl="2" w:tplc="081A293E">
      <w:start w:val="1"/>
      <w:numFmt w:val="bullet"/>
      <w:lvlText w:val=""/>
      <w:lvlJc w:val="left"/>
      <w:pPr>
        <w:ind w:left="2160" w:hanging="360"/>
      </w:pPr>
      <w:rPr>
        <w:rFonts w:ascii="Wingdings" w:hAnsi="Wingdings" w:hint="default"/>
      </w:rPr>
    </w:lvl>
    <w:lvl w:ilvl="3" w:tplc="79F666AA">
      <w:start w:val="1"/>
      <w:numFmt w:val="bullet"/>
      <w:lvlText w:val=""/>
      <w:lvlJc w:val="left"/>
      <w:pPr>
        <w:ind w:left="2880" w:hanging="360"/>
      </w:pPr>
      <w:rPr>
        <w:rFonts w:ascii="Symbol" w:hAnsi="Symbol" w:hint="default"/>
      </w:rPr>
    </w:lvl>
    <w:lvl w:ilvl="4" w:tplc="25A80A04">
      <w:start w:val="1"/>
      <w:numFmt w:val="bullet"/>
      <w:lvlText w:val="o"/>
      <w:lvlJc w:val="left"/>
      <w:pPr>
        <w:ind w:left="3600" w:hanging="360"/>
      </w:pPr>
      <w:rPr>
        <w:rFonts w:ascii="Courier New" w:hAnsi="Courier New" w:hint="default"/>
      </w:rPr>
    </w:lvl>
    <w:lvl w:ilvl="5" w:tplc="810C0B8C">
      <w:start w:val="1"/>
      <w:numFmt w:val="bullet"/>
      <w:lvlText w:val=""/>
      <w:lvlJc w:val="left"/>
      <w:pPr>
        <w:ind w:left="4320" w:hanging="360"/>
      </w:pPr>
      <w:rPr>
        <w:rFonts w:ascii="Wingdings" w:hAnsi="Wingdings" w:hint="default"/>
      </w:rPr>
    </w:lvl>
    <w:lvl w:ilvl="6" w:tplc="376EF258">
      <w:start w:val="1"/>
      <w:numFmt w:val="bullet"/>
      <w:lvlText w:val=""/>
      <w:lvlJc w:val="left"/>
      <w:pPr>
        <w:ind w:left="5040" w:hanging="360"/>
      </w:pPr>
      <w:rPr>
        <w:rFonts w:ascii="Symbol" w:hAnsi="Symbol" w:hint="default"/>
      </w:rPr>
    </w:lvl>
    <w:lvl w:ilvl="7" w:tplc="E01E7494">
      <w:start w:val="1"/>
      <w:numFmt w:val="bullet"/>
      <w:lvlText w:val="o"/>
      <w:lvlJc w:val="left"/>
      <w:pPr>
        <w:ind w:left="5760" w:hanging="360"/>
      </w:pPr>
      <w:rPr>
        <w:rFonts w:ascii="Courier New" w:hAnsi="Courier New" w:hint="default"/>
      </w:rPr>
    </w:lvl>
    <w:lvl w:ilvl="8" w:tplc="E2E626AE">
      <w:start w:val="1"/>
      <w:numFmt w:val="bullet"/>
      <w:lvlText w:val=""/>
      <w:lvlJc w:val="left"/>
      <w:pPr>
        <w:ind w:left="6480" w:hanging="360"/>
      </w:pPr>
      <w:rPr>
        <w:rFonts w:ascii="Wingdings" w:hAnsi="Wingdings" w:hint="default"/>
      </w:rPr>
    </w:lvl>
  </w:abstractNum>
  <w:abstractNum w:abstractNumId="6" w15:restartNumberingAfterBreak="0">
    <w:nsid w:val="0E4E6FAF"/>
    <w:multiLevelType w:val="multilevel"/>
    <w:tmpl w:val="9EC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506F5"/>
    <w:multiLevelType w:val="hybridMultilevel"/>
    <w:tmpl w:val="29283606"/>
    <w:lvl w:ilvl="0" w:tplc="6358AF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6098A"/>
    <w:multiLevelType w:val="hybridMultilevel"/>
    <w:tmpl w:val="5BA089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557A6"/>
    <w:multiLevelType w:val="hybridMultilevel"/>
    <w:tmpl w:val="B36A6826"/>
    <w:lvl w:ilvl="0" w:tplc="8FBA444A">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811B3"/>
    <w:multiLevelType w:val="hybridMultilevel"/>
    <w:tmpl w:val="6B588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FF7804"/>
    <w:multiLevelType w:val="multilevel"/>
    <w:tmpl w:val="14E279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2B948BA"/>
    <w:multiLevelType w:val="hybridMultilevel"/>
    <w:tmpl w:val="9202DCBC"/>
    <w:lvl w:ilvl="0" w:tplc="6358AF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E376C"/>
    <w:multiLevelType w:val="hybridMultilevel"/>
    <w:tmpl w:val="C3BA3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45CB4"/>
    <w:multiLevelType w:val="multilevel"/>
    <w:tmpl w:val="53A07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0317D03"/>
    <w:multiLevelType w:val="multilevel"/>
    <w:tmpl w:val="5788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781740"/>
    <w:multiLevelType w:val="hybridMultilevel"/>
    <w:tmpl w:val="6EB0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A6C3D"/>
    <w:multiLevelType w:val="hybridMultilevel"/>
    <w:tmpl w:val="531AA2AC"/>
    <w:lvl w:ilvl="0" w:tplc="8FBA444A">
      <w:start w:val="16"/>
      <w:numFmt w:val="bullet"/>
      <w:lvlText w:val=""/>
      <w:lvlJc w:val="left"/>
      <w:pPr>
        <w:ind w:left="746" w:hanging="360"/>
      </w:pPr>
      <w:rPr>
        <w:rFonts w:ascii="Symbol" w:eastAsiaTheme="minorHAnsi" w:hAnsi="Symbol" w:cstheme="minorBidi"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8" w15:restartNumberingAfterBreak="0">
    <w:nsid w:val="36EA5BC0"/>
    <w:multiLevelType w:val="multilevel"/>
    <w:tmpl w:val="2940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FA4A7C"/>
    <w:multiLevelType w:val="hybridMultilevel"/>
    <w:tmpl w:val="66C89F3E"/>
    <w:lvl w:ilvl="0" w:tplc="8FBA444A">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C5B29"/>
    <w:multiLevelType w:val="hybridMultilevel"/>
    <w:tmpl w:val="6B588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FE7237"/>
    <w:multiLevelType w:val="hybridMultilevel"/>
    <w:tmpl w:val="0E9E44DE"/>
    <w:lvl w:ilvl="0" w:tplc="6358AF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4156A"/>
    <w:multiLevelType w:val="multilevel"/>
    <w:tmpl w:val="68B45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0F71D3"/>
    <w:multiLevelType w:val="multilevel"/>
    <w:tmpl w:val="1B225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763F8"/>
    <w:multiLevelType w:val="hybridMultilevel"/>
    <w:tmpl w:val="C09E1514"/>
    <w:lvl w:ilvl="0" w:tplc="6358AF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74243"/>
    <w:multiLevelType w:val="multilevel"/>
    <w:tmpl w:val="A022E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B13DFB"/>
    <w:multiLevelType w:val="hybridMultilevel"/>
    <w:tmpl w:val="2040B50C"/>
    <w:lvl w:ilvl="0" w:tplc="8FBA444A">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75472"/>
    <w:multiLevelType w:val="hybridMultilevel"/>
    <w:tmpl w:val="C9F2CE96"/>
    <w:lvl w:ilvl="0" w:tplc="8FBA444A">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7BADF"/>
    <w:multiLevelType w:val="multilevel"/>
    <w:tmpl w:val="E6E43A3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184F09"/>
    <w:multiLevelType w:val="hybridMultilevel"/>
    <w:tmpl w:val="3C1EB7A4"/>
    <w:lvl w:ilvl="0" w:tplc="8FBA444A">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C4D9C"/>
    <w:multiLevelType w:val="multilevel"/>
    <w:tmpl w:val="6072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899175"/>
    <w:multiLevelType w:val="hybridMultilevel"/>
    <w:tmpl w:val="2E8461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B766191"/>
    <w:multiLevelType w:val="multilevel"/>
    <w:tmpl w:val="7F4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8F43D4"/>
    <w:multiLevelType w:val="hybridMultilevel"/>
    <w:tmpl w:val="1AE62D16"/>
    <w:lvl w:ilvl="0" w:tplc="8FBA444A">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24B07"/>
    <w:multiLevelType w:val="hybridMultilevel"/>
    <w:tmpl w:val="06D2E608"/>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35" w15:restartNumberingAfterBreak="0">
    <w:nsid w:val="6ED35199"/>
    <w:multiLevelType w:val="multilevel"/>
    <w:tmpl w:val="2A7C5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0B4B09"/>
    <w:multiLevelType w:val="hybridMultilevel"/>
    <w:tmpl w:val="BAA6EE9E"/>
    <w:lvl w:ilvl="0" w:tplc="6358AF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626418">
    <w:abstractNumId w:val="10"/>
  </w:num>
  <w:num w:numId="2" w16cid:durableId="688872424">
    <w:abstractNumId w:val="20"/>
  </w:num>
  <w:num w:numId="3" w16cid:durableId="1387948712">
    <w:abstractNumId w:val="16"/>
  </w:num>
  <w:num w:numId="4" w16cid:durableId="990326951">
    <w:abstractNumId w:val="6"/>
  </w:num>
  <w:num w:numId="5" w16cid:durableId="1558006142">
    <w:abstractNumId w:val="31"/>
  </w:num>
  <w:num w:numId="6" w16cid:durableId="1632712564">
    <w:abstractNumId w:val="32"/>
  </w:num>
  <w:num w:numId="7" w16cid:durableId="2116553158">
    <w:abstractNumId w:val="15"/>
  </w:num>
  <w:num w:numId="8" w16cid:durableId="671419242">
    <w:abstractNumId w:val="8"/>
  </w:num>
  <w:num w:numId="9" w16cid:durableId="2012636153">
    <w:abstractNumId w:val="11"/>
  </w:num>
  <w:num w:numId="10" w16cid:durableId="2009863188">
    <w:abstractNumId w:val="14"/>
  </w:num>
  <w:num w:numId="11" w16cid:durableId="763109966">
    <w:abstractNumId w:val="30"/>
  </w:num>
  <w:num w:numId="12" w16cid:durableId="1184058335">
    <w:abstractNumId w:val="23"/>
  </w:num>
  <w:num w:numId="13" w16cid:durableId="2015958595">
    <w:abstractNumId w:val="35"/>
  </w:num>
  <w:num w:numId="14" w16cid:durableId="1988244403">
    <w:abstractNumId w:val="25"/>
  </w:num>
  <w:num w:numId="15" w16cid:durableId="1456800898">
    <w:abstractNumId w:val="22"/>
  </w:num>
  <w:num w:numId="16" w16cid:durableId="528764759">
    <w:abstractNumId w:val="5"/>
  </w:num>
  <w:num w:numId="17" w16cid:durableId="1720782285">
    <w:abstractNumId w:val="28"/>
  </w:num>
  <w:num w:numId="18" w16cid:durableId="980111526">
    <w:abstractNumId w:val="13"/>
  </w:num>
  <w:num w:numId="19" w16cid:durableId="525682305">
    <w:abstractNumId w:val="4"/>
  </w:num>
  <w:num w:numId="20" w16cid:durableId="490757361">
    <w:abstractNumId w:val="1"/>
  </w:num>
  <w:num w:numId="21" w16cid:durableId="2093622137">
    <w:abstractNumId w:val="36"/>
  </w:num>
  <w:num w:numId="22" w16cid:durableId="943073189">
    <w:abstractNumId w:val="24"/>
  </w:num>
  <w:num w:numId="23" w16cid:durableId="88697914">
    <w:abstractNumId w:val="12"/>
  </w:num>
  <w:num w:numId="24" w16cid:durableId="497119455">
    <w:abstractNumId w:val="29"/>
  </w:num>
  <w:num w:numId="25" w16cid:durableId="1121805652">
    <w:abstractNumId w:val="26"/>
  </w:num>
  <w:num w:numId="26" w16cid:durableId="1738433436">
    <w:abstractNumId w:val="19"/>
  </w:num>
  <w:num w:numId="27" w16cid:durableId="403991113">
    <w:abstractNumId w:val="27"/>
  </w:num>
  <w:num w:numId="28" w16cid:durableId="1276210008">
    <w:abstractNumId w:val="33"/>
  </w:num>
  <w:num w:numId="29" w16cid:durableId="69471328">
    <w:abstractNumId w:val="17"/>
  </w:num>
  <w:num w:numId="30" w16cid:durableId="1450079469">
    <w:abstractNumId w:val="9"/>
  </w:num>
  <w:num w:numId="31" w16cid:durableId="1403406337">
    <w:abstractNumId w:val="2"/>
  </w:num>
  <w:num w:numId="32" w16cid:durableId="1091858506">
    <w:abstractNumId w:val="3"/>
  </w:num>
  <w:num w:numId="33" w16cid:durableId="1687903423">
    <w:abstractNumId w:val="0"/>
  </w:num>
  <w:num w:numId="34" w16cid:durableId="1743943328">
    <w:abstractNumId w:val="34"/>
  </w:num>
  <w:num w:numId="35" w16cid:durableId="612714269">
    <w:abstractNumId w:val="18"/>
  </w:num>
  <w:num w:numId="36" w16cid:durableId="828714438">
    <w:abstractNumId w:val="21"/>
  </w:num>
  <w:num w:numId="37" w16cid:durableId="1068000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B0"/>
    <w:rsid w:val="000021EC"/>
    <w:rsid w:val="00002469"/>
    <w:rsid w:val="00002AF8"/>
    <w:rsid w:val="000032D8"/>
    <w:rsid w:val="000069EB"/>
    <w:rsid w:val="00010228"/>
    <w:rsid w:val="00013085"/>
    <w:rsid w:val="00020841"/>
    <w:rsid w:val="000217E2"/>
    <w:rsid w:val="00021A91"/>
    <w:rsid w:val="00022041"/>
    <w:rsid w:val="000244DA"/>
    <w:rsid w:val="00024D46"/>
    <w:rsid w:val="00024DAC"/>
    <w:rsid w:val="00025DB1"/>
    <w:rsid w:val="00026B37"/>
    <w:rsid w:val="00027BAE"/>
    <w:rsid w:val="00030198"/>
    <w:rsid w:val="00033FC6"/>
    <w:rsid w:val="000350C8"/>
    <w:rsid w:val="00035386"/>
    <w:rsid w:val="00035E09"/>
    <w:rsid w:val="00036225"/>
    <w:rsid w:val="00036BA1"/>
    <w:rsid w:val="00041756"/>
    <w:rsid w:val="00041DAC"/>
    <w:rsid w:val="00043192"/>
    <w:rsid w:val="000441AF"/>
    <w:rsid w:val="00046EE4"/>
    <w:rsid w:val="0005000D"/>
    <w:rsid w:val="00053509"/>
    <w:rsid w:val="000558A6"/>
    <w:rsid w:val="0006080D"/>
    <w:rsid w:val="0006098C"/>
    <w:rsid w:val="00062899"/>
    <w:rsid w:val="00063E07"/>
    <w:rsid w:val="00063E0E"/>
    <w:rsid w:val="00065729"/>
    <w:rsid w:val="00065A93"/>
    <w:rsid w:val="0007093F"/>
    <w:rsid w:val="00070E32"/>
    <w:rsid w:val="00073101"/>
    <w:rsid w:val="00073C8C"/>
    <w:rsid w:val="00073F81"/>
    <w:rsid w:val="00076239"/>
    <w:rsid w:val="00076FA0"/>
    <w:rsid w:val="00085D52"/>
    <w:rsid w:val="00087E3A"/>
    <w:rsid w:val="00087F67"/>
    <w:rsid w:val="00092A96"/>
    <w:rsid w:val="00093C5F"/>
    <w:rsid w:val="000A156D"/>
    <w:rsid w:val="000A4B83"/>
    <w:rsid w:val="000A5690"/>
    <w:rsid w:val="000A5806"/>
    <w:rsid w:val="000A5B4B"/>
    <w:rsid w:val="000A7686"/>
    <w:rsid w:val="000B080B"/>
    <w:rsid w:val="000B08EA"/>
    <w:rsid w:val="000B0BBF"/>
    <w:rsid w:val="000B10F6"/>
    <w:rsid w:val="000B3244"/>
    <w:rsid w:val="000B4BA9"/>
    <w:rsid w:val="000B6331"/>
    <w:rsid w:val="000C0DFA"/>
    <w:rsid w:val="000C2AA1"/>
    <w:rsid w:val="000C2B8C"/>
    <w:rsid w:val="000C5B54"/>
    <w:rsid w:val="000C6077"/>
    <w:rsid w:val="000C6808"/>
    <w:rsid w:val="000C6D54"/>
    <w:rsid w:val="000C6DAE"/>
    <w:rsid w:val="000C7157"/>
    <w:rsid w:val="000C7A67"/>
    <w:rsid w:val="000C7EDB"/>
    <w:rsid w:val="000D00E9"/>
    <w:rsid w:val="000D3C8E"/>
    <w:rsid w:val="000D4649"/>
    <w:rsid w:val="000E0CCB"/>
    <w:rsid w:val="000E393C"/>
    <w:rsid w:val="000E57C5"/>
    <w:rsid w:val="000E5850"/>
    <w:rsid w:val="000E618B"/>
    <w:rsid w:val="000E720D"/>
    <w:rsid w:val="000E7F50"/>
    <w:rsid w:val="000F00D0"/>
    <w:rsid w:val="000F042B"/>
    <w:rsid w:val="000F0CF5"/>
    <w:rsid w:val="000F152F"/>
    <w:rsid w:val="000F21EE"/>
    <w:rsid w:val="000F2BF1"/>
    <w:rsid w:val="000F31EB"/>
    <w:rsid w:val="000F4089"/>
    <w:rsid w:val="000F49A0"/>
    <w:rsid w:val="0010075B"/>
    <w:rsid w:val="00102642"/>
    <w:rsid w:val="00103406"/>
    <w:rsid w:val="00103E53"/>
    <w:rsid w:val="00104017"/>
    <w:rsid w:val="00104709"/>
    <w:rsid w:val="00105CA7"/>
    <w:rsid w:val="00106D8F"/>
    <w:rsid w:val="001120D9"/>
    <w:rsid w:val="001147FD"/>
    <w:rsid w:val="00115D82"/>
    <w:rsid w:val="001173B2"/>
    <w:rsid w:val="00117809"/>
    <w:rsid w:val="00117F4B"/>
    <w:rsid w:val="00117F95"/>
    <w:rsid w:val="00121C8A"/>
    <w:rsid w:val="0012223E"/>
    <w:rsid w:val="00122851"/>
    <w:rsid w:val="001229EF"/>
    <w:rsid w:val="00125B91"/>
    <w:rsid w:val="001261EB"/>
    <w:rsid w:val="00126A79"/>
    <w:rsid w:val="00127EAA"/>
    <w:rsid w:val="0012ECEA"/>
    <w:rsid w:val="00130554"/>
    <w:rsid w:val="00131FF8"/>
    <w:rsid w:val="00132930"/>
    <w:rsid w:val="0013393C"/>
    <w:rsid w:val="00134355"/>
    <w:rsid w:val="00134B27"/>
    <w:rsid w:val="00136CB0"/>
    <w:rsid w:val="001406B0"/>
    <w:rsid w:val="001421CC"/>
    <w:rsid w:val="00142A5D"/>
    <w:rsid w:val="00142CFE"/>
    <w:rsid w:val="001455E0"/>
    <w:rsid w:val="00146C2E"/>
    <w:rsid w:val="00147F5B"/>
    <w:rsid w:val="0015057B"/>
    <w:rsid w:val="0015123E"/>
    <w:rsid w:val="00153600"/>
    <w:rsid w:val="00154025"/>
    <w:rsid w:val="00155C98"/>
    <w:rsid w:val="00156B13"/>
    <w:rsid w:val="0015755D"/>
    <w:rsid w:val="001602B9"/>
    <w:rsid w:val="00160669"/>
    <w:rsid w:val="0016124E"/>
    <w:rsid w:val="00164170"/>
    <w:rsid w:val="00165C85"/>
    <w:rsid w:val="00165CBB"/>
    <w:rsid w:val="001672EB"/>
    <w:rsid w:val="00167416"/>
    <w:rsid w:val="001675D2"/>
    <w:rsid w:val="00167AFB"/>
    <w:rsid w:val="00167C03"/>
    <w:rsid w:val="0017019A"/>
    <w:rsid w:val="001716C9"/>
    <w:rsid w:val="00173295"/>
    <w:rsid w:val="00174A17"/>
    <w:rsid w:val="00175476"/>
    <w:rsid w:val="00176B4F"/>
    <w:rsid w:val="00177E6F"/>
    <w:rsid w:val="00180560"/>
    <w:rsid w:val="00181F44"/>
    <w:rsid w:val="00181FB9"/>
    <w:rsid w:val="0018439E"/>
    <w:rsid w:val="00184558"/>
    <w:rsid w:val="00184FEA"/>
    <w:rsid w:val="001876FB"/>
    <w:rsid w:val="0019034B"/>
    <w:rsid w:val="00191D23"/>
    <w:rsid w:val="00191EF6"/>
    <w:rsid w:val="001923AF"/>
    <w:rsid w:val="00194186"/>
    <w:rsid w:val="00195FEA"/>
    <w:rsid w:val="00196FE4"/>
    <w:rsid w:val="001A04B9"/>
    <w:rsid w:val="001A0670"/>
    <w:rsid w:val="001A08F9"/>
    <w:rsid w:val="001A2438"/>
    <w:rsid w:val="001A28B8"/>
    <w:rsid w:val="001A3056"/>
    <w:rsid w:val="001A42F0"/>
    <w:rsid w:val="001A4556"/>
    <w:rsid w:val="001A5ED6"/>
    <w:rsid w:val="001A60A1"/>
    <w:rsid w:val="001B009B"/>
    <w:rsid w:val="001B0304"/>
    <w:rsid w:val="001B1559"/>
    <w:rsid w:val="001B29A1"/>
    <w:rsid w:val="001B597E"/>
    <w:rsid w:val="001B5D4C"/>
    <w:rsid w:val="001B5D78"/>
    <w:rsid w:val="001B6C45"/>
    <w:rsid w:val="001C6951"/>
    <w:rsid w:val="001C7A27"/>
    <w:rsid w:val="001C7AE2"/>
    <w:rsid w:val="001C7CBC"/>
    <w:rsid w:val="001D00E5"/>
    <w:rsid w:val="001D0DF4"/>
    <w:rsid w:val="001D299B"/>
    <w:rsid w:val="001D2D8F"/>
    <w:rsid w:val="001D3058"/>
    <w:rsid w:val="001D75BD"/>
    <w:rsid w:val="001E1509"/>
    <w:rsid w:val="001E2875"/>
    <w:rsid w:val="001E2C92"/>
    <w:rsid w:val="001E304C"/>
    <w:rsid w:val="001E3D25"/>
    <w:rsid w:val="001E727A"/>
    <w:rsid w:val="001E788E"/>
    <w:rsid w:val="001F10EC"/>
    <w:rsid w:val="001F1BA3"/>
    <w:rsid w:val="001F1BD1"/>
    <w:rsid w:val="001F55DB"/>
    <w:rsid w:val="001F586C"/>
    <w:rsid w:val="001F66FB"/>
    <w:rsid w:val="001F6770"/>
    <w:rsid w:val="001F6A05"/>
    <w:rsid w:val="001F7114"/>
    <w:rsid w:val="001F7738"/>
    <w:rsid w:val="001F78EC"/>
    <w:rsid w:val="00200E3C"/>
    <w:rsid w:val="002016BF"/>
    <w:rsid w:val="00202261"/>
    <w:rsid w:val="00203997"/>
    <w:rsid w:val="00203F45"/>
    <w:rsid w:val="002055DE"/>
    <w:rsid w:val="00206DEC"/>
    <w:rsid w:val="002104A4"/>
    <w:rsid w:val="002108D4"/>
    <w:rsid w:val="0021231D"/>
    <w:rsid w:val="002135A8"/>
    <w:rsid w:val="0021583E"/>
    <w:rsid w:val="002168D1"/>
    <w:rsid w:val="00217765"/>
    <w:rsid w:val="0022333C"/>
    <w:rsid w:val="00223944"/>
    <w:rsid w:val="00224CBA"/>
    <w:rsid w:val="00225ED0"/>
    <w:rsid w:val="0023026E"/>
    <w:rsid w:val="00231405"/>
    <w:rsid w:val="00231532"/>
    <w:rsid w:val="00231550"/>
    <w:rsid w:val="002315C1"/>
    <w:rsid w:val="0023213A"/>
    <w:rsid w:val="002352D1"/>
    <w:rsid w:val="002408B4"/>
    <w:rsid w:val="00241087"/>
    <w:rsid w:val="002411C2"/>
    <w:rsid w:val="00241A3A"/>
    <w:rsid w:val="002454CE"/>
    <w:rsid w:val="00246BE5"/>
    <w:rsid w:val="00247E2E"/>
    <w:rsid w:val="002508DC"/>
    <w:rsid w:val="00250DFB"/>
    <w:rsid w:val="00252730"/>
    <w:rsid w:val="00252914"/>
    <w:rsid w:val="00254C0D"/>
    <w:rsid w:val="00255451"/>
    <w:rsid w:val="002555A1"/>
    <w:rsid w:val="00257DC7"/>
    <w:rsid w:val="002607C6"/>
    <w:rsid w:val="002609CD"/>
    <w:rsid w:val="00262AB0"/>
    <w:rsid w:val="00263610"/>
    <w:rsid w:val="00264D53"/>
    <w:rsid w:val="00266214"/>
    <w:rsid w:val="00266CCA"/>
    <w:rsid w:val="00266E7A"/>
    <w:rsid w:val="00267DFA"/>
    <w:rsid w:val="002702D7"/>
    <w:rsid w:val="00274A77"/>
    <w:rsid w:val="00277B6F"/>
    <w:rsid w:val="00281441"/>
    <w:rsid w:val="0028221D"/>
    <w:rsid w:val="002845C7"/>
    <w:rsid w:val="00286497"/>
    <w:rsid w:val="0028656E"/>
    <w:rsid w:val="00290FEA"/>
    <w:rsid w:val="00291109"/>
    <w:rsid w:val="00293F37"/>
    <w:rsid w:val="00294DF5"/>
    <w:rsid w:val="002957D0"/>
    <w:rsid w:val="00295B3F"/>
    <w:rsid w:val="002964E2"/>
    <w:rsid w:val="002978BB"/>
    <w:rsid w:val="002A1DC1"/>
    <w:rsid w:val="002A26E4"/>
    <w:rsid w:val="002A2770"/>
    <w:rsid w:val="002A6410"/>
    <w:rsid w:val="002A78B9"/>
    <w:rsid w:val="002B0746"/>
    <w:rsid w:val="002B1059"/>
    <w:rsid w:val="002B1FD3"/>
    <w:rsid w:val="002B20B0"/>
    <w:rsid w:val="002B4C7C"/>
    <w:rsid w:val="002B553E"/>
    <w:rsid w:val="002B63C5"/>
    <w:rsid w:val="002C0812"/>
    <w:rsid w:val="002C0EB9"/>
    <w:rsid w:val="002C19A4"/>
    <w:rsid w:val="002C1A26"/>
    <w:rsid w:val="002C1E66"/>
    <w:rsid w:val="002C27E8"/>
    <w:rsid w:val="002C486E"/>
    <w:rsid w:val="002C519D"/>
    <w:rsid w:val="002C5613"/>
    <w:rsid w:val="002D46FA"/>
    <w:rsid w:val="002D5305"/>
    <w:rsid w:val="002D564D"/>
    <w:rsid w:val="002E0870"/>
    <w:rsid w:val="002E1110"/>
    <w:rsid w:val="002E1D57"/>
    <w:rsid w:val="002E3807"/>
    <w:rsid w:val="002E392A"/>
    <w:rsid w:val="002E47D9"/>
    <w:rsid w:val="002E6283"/>
    <w:rsid w:val="002F15C4"/>
    <w:rsid w:val="002F440B"/>
    <w:rsid w:val="002F51CA"/>
    <w:rsid w:val="002F778F"/>
    <w:rsid w:val="00302A3E"/>
    <w:rsid w:val="00304CB9"/>
    <w:rsid w:val="00304E70"/>
    <w:rsid w:val="00305AB8"/>
    <w:rsid w:val="00310AA8"/>
    <w:rsid w:val="00310E91"/>
    <w:rsid w:val="003116F2"/>
    <w:rsid w:val="0031296D"/>
    <w:rsid w:val="003130A7"/>
    <w:rsid w:val="003134A5"/>
    <w:rsid w:val="00313B5E"/>
    <w:rsid w:val="00317E43"/>
    <w:rsid w:val="003219A2"/>
    <w:rsid w:val="00323133"/>
    <w:rsid w:val="003308A0"/>
    <w:rsid w:val="00334333"/>
    <w:rsid w:val="00337CAB"/>
    <w:rsid w:val="00340B8C"/>
    <w:rsid w:val="00341AB4"/>
    <w:rsid w:val="00342338"/>
    <w:rsid w:val="00345389"/>
    <w:rsid w:val="003479F3"/>
    <w:rsid w:val="00351530"/>
    <w:rsid w:val="00351FD7"/>
    <w:rsid w:val="003535B3"/>
    <w:rsid w:val="00355F16"/>
    <w:rsid w:val="00357461"/>
    <w:rsid w:val="003575E9"/>
    <w:rsid w:val="003604CD"/>
    <w:rsid w:val="003632E3"/>
    <w:rsid w:val="00365678"/>
    <w:rsid w:val="003663DD"/>
    <w:rsid w:val="003742FC"/>
    <w:rsid w:val="00374713"/>
    <w:rsid w:val="00374A74"/>
    <w:rsid w:val="00374B19"/>
    <w:rsid w:val="00374DE2"/>
    <w:rsid w:val="003759A9"/>
    <w:rsid w:val="003763DC"/>
    <w:rsid w:val="003771DD"/>
    <w:rsid w:val="0037776E"/>
    <w:rsid w:val="00380E1F"/>
    <w:rsid w:val="0038142F"/>
    <w:rsid w:val="003820CD"/>
    <w:rsid w:val="00384091"/>
    <w:rsid w:val="003842CA"/>
    <w:rsid w:val="00384A75"/>
    <w:rsid w:val="0038506E"/>
    <w:rsid w:val="003856F2"/>
    <w:rsid w:val="003871F9"/>
    <w:rsid w:val="0038728F"/>
    <w:rsid w:val="00387615"/>
    <w:rsid w:val="00387786"/>
    <w:rsid w:val="00387C78"/>
    <w:rsid w:val="003924B2"/>
    <w:rsid w:val="003924EA"/>
    <w:rsid w:val="00393336"/>
    <w:rsid w:val="00394A1C"/>
    <w:rsid w:val="00395312"/>
    <w:rsid w:val="003977F5"/>
    <w:rsid w:val="00397B10"/>
    <w:rsid w:val="003A13CD"/>
    <w:rsid w:val="003A23BB"/>
    <w:rsid w:val="003A2764"/>
    <w:rsid w:val="003A6037"/>
    <w:rsid w:val="003A6B5A"/>
    <w:rsid w:val="003A71B4"/>
    <w:rsid w:val="003B0171"/>
    <w:rsid w:val="003B1346"/>
    <w:rsid w:val="003B146A"/>
    <w:rsid w:val="003B1CF3"/>
    <w:rsid w:val="003B2224"/>
    <w:rsid w:val="003B25CB"/>
    <w:rsid w:val="003B51FC"/>
    <w:rsid w:val="003B54D6"/>
    <w:rsid w:val="003B6795"/>
    <w:rsid w:val="003B6926"/>
    <w:rsid w:val="003C0579"/>
    <w:rsid w:val="003C0AB4"/>
    <w:rsid w:val="003C1982"/>
    <w:rsid w:val="003C2B72"/>
    <w:rsid w:val="003C315B"/>
    <w:rsid w:val="003C3461"/>
    <w:rsid w:val="003C3BB9"/>
    <w:rsid w:val="003C5419"/>
    <w:rsid w:val="003C62F9"/>
    <w:rsid w:val="003D094A"/>
    <w:rsid w:val="003D24BB"/>
    <w:rsid w:val="003D2C29"/>
    <w:rsid w:val="003D340C"/>
    <w:rsid w:val="003D4363"/>
    <w:rsid w:val="003D575C"/>
    <w:rsid w:val="003D6F3D"/>
    <w:rsid w:val="003D7252"/>
    <w:rsid w:val="003E11AD"/>
    <w:rsid w:val="003E1484"/>
    <w:rsid w:val="003E3CA0"/>
    <w:rsid w:val="003E5AFB"/>
    <w:rsid w:val="003F173A"/>
    <w:rsid w:val="003F658D"/>
    <w:rsid w:val="003F7ABA"/>
    <w:rsid w:val="003F7F85"/>
    <w:rsid w:val="00401347"/>
    <w:rsid w:val="00402003"/>
    <w:rsid w:val="00405A02"/>
    <w:rsid w:val="00406E06"/>
    <w:rsid w:val="004073F4"/>
    <w:rsid w:val="004115F5"/>
    <w:rsid w:val="00413D03"/>
    <w:rsid w:val="00415DF1"/>
    <w:rsid w:val="00416A7E"/>
    <w:rsid w:val="004175B0"/>
    <w:rsid w:val="00420B86"/>
    <w:rsid w:val="00421699"/>
    <w:rsid w:val="0042415B"/>
    <w:rsid w:val="00424561"/>
    <w:rsid w:val="004249F2"/>
    <w:rsid w:val="00424D32"/>
    <w:rsid w:val="0043010F"/>
    <w:rsid w:val="00431095"/>
    <w:rsid w:val="00432181"/>
    <w:rsid w:val="0043329E"/>
    <w:rsid w:val="00435C56"/>
    <w:rsid w:val="00440864"/>
    <w:rsid w:val="00441A30"/>
    <w:rsid w:val="00442A26"/>
    <w:rsid w:val="0044384E"/>
    <w:rsid w:val="004454BE"/>
    <w:rsid w:val="0044550C"/>
    <w:rsid w:val="004459B0"/>
    <w:rsid w:val="004477EF"/>
    <w:rsid w:val="0045253E"/>
    <w:rsid w:val="004534D3"/>
    <w:rsid w:val="004544D0"/>
    <w:rsid w:val="00455D94"/>
    <w:rsid w:val="0045620B"/>
    <w:rsid w:val="004603DC"/>
    <w:rsid w:val="004632AE"/>
    <w:rsid w:val="00464C82"/>
    <w:rsid w:val="00467573"/>
    <w:rsid w:val="004728F1"/>
    <w:rsid w:val="00472A30"/>
    <w:rsid w:val="00474D2A"/>
    <w:rsid w:val="0047677B"/>
    <w:rsid w:val="004770FA"/>
    <w:rsid w:val="00480DCE"/>
    <w:rsid w:val="00481F72"/>
    <w:rsid w:val="00482FA7"/>
    <w:rsid w:val="0048369A"/>
    <w:rsid w:val="00484244"/>
    <w:rsid w:val="00484B12"/>
    <w:rsid w:val="00487163"/>
    <w:rsid w:val="0049067C"/>
    <w:rsid w:val="004927E0"/>
    <w:rsid w:val="00492DA7"/>
    <w:rsid w:val="00494221"/>
    <w:rsid w:val="0049462D"/>
    <w:rsid w:val="00494B03"/>
    <w:rsid w:val="00495210"/>
    <w:rsid w:val="004A08AD"/>
    <w:rsid w:val="004A31D3"/>
    <w:rsid w:val="004A362D"/>
    <w:rsid w:val="004A3C69"/>
    <w:rsid w:val="004A3D42"/>
    <w:rsid w:val="004A52D0"/>
    <w:rsid w:val="004A583B"/>
    <w:rsid w:val="004B1870"/>
    <w:rsid w:val="004B22D0"/>
    <w:rsid w:val="004B517E"/>
    <w:rsid w:val="004B54E7"/>
    <w:rsid w:val="004B6097"/>
    <w:rsid w:val="004B699A"/>
    <w:rsid w:val="004B6C6F"/>
    <w:rsid w:val="004B7154"/>
    <w:rsid w:val="004B78BF"/>
    <w:rsid w:val="004C4A9C"/>
    <w:rsid w:val="004C529D"/>
    <w:rsid w:val="004C63F2"/>
    <w:rsid w:val="004C666F"/>
    <w:rsid w:val="004C71EB"/>
    <w:rsid w:val="004C7C60"/>
    <w:rsid w:val="004D2F3B"/>
    <w:rsid w:val="004D4D99"/>
    <w:rsid w:val="004D6DC7"/>
    <w:rsid w:val="004D7E71"/>
    <w:rsid w:val="004E0638"/>
    <w:rsid w:val="004E0D21"/>
    <w:rsid w:val="004E191F"/>
    <w:rsid w:val="004E1F98"/>
    <w:rsid w:val="004E1FFB"/>
    <w:rsid w:val="004E43B2"/>
    <w:rsid w:val="004E5E50"/>
    <w:rsid w:val="004E67C2"/>
    <w:rsid w:val="004E682A"/>
    <w:rsid w:val="004E6B0E"/>
    <w:rsid w:val="004F15B7"/>
    <w:rsid w:val="004F3766"/>
    <w:rsid w:val="004F421D"/>
    <w:rsid w:val="004F43BE"/>
    <w:rsid w:val="004F5CE4"/>
    <w:rsid w:val="004F676F"/>
    <w:rsid w:val="00500545"/>
    <w:rsid w:val="00501FD9"/>
    <w:rsid w:val="00502D29"/>
    <w:rsid w:val="005052CB"/>
    <w:rsid w:val="005078C9"/>
    <w:rsid w:val="00511122"/>
    <w:rsid w:val="0051187B"/>
    <w:rsid w:val="0051318A"/>
    <w:rsid w:val="00515757"/>
    <w:rsid w:val="00515EF8"/>
    <w:rsid w:val="00515F50"/>
    <w:rsid w:val="0051754A"/>
    <w:rsid w:val="00520CCD"/>
    <w:rsid w:val="00522A98"/>
    <w:rsid w:val="00523931"/>
    <w:rsid w:val="00524670"/>
    <w:rsid w:val="0052494E"/>
    <w:rsid w:val="00524FB9"/>
    <w:rsid w:val="005258B9"/>
    <w:rsid w:val="00525913"/>
    <w:rsid w:val="00530654"/>
    <w:rsid w:val="0053453C"/>
    <w:rsid w:val="00534838"/>
    <w:rsid w:val="0053637D"/>
    <w:rsid w:val="005379EE"/>
    <w:rsid w:val="00537C14"/>
    <w:rsid w:val="005406FF"/>
    <w:rsid w:val="005407FD"/>
    <w:rsid w:val="00541267"/>
    <w:rsid w:val="005443E6"/>
    <w:rsid w:val="00551725"/>
    <w:rsid w:val="00553BAB"/>
    <w:rsid w:val="005541E7"/>
    <w:rsid w:val="00556281"/>
    <w:rsid w:val="0056007D"/>
    <w:rsid w:val="00560EE9"/>
    <w:rsid w:val="00561F4D"/>
    <w:rsid w:val="00563E6C"/>
    <w:rsid w:val="00564899"/>
    <w:rsid w:val="0056731E"/>
    <w:rsid w:val="00570923"/>
    <w:rsid w:val="00570F58"/>
    <w:rsid w:val="005735B4"/>
    <w:rsid w:val="00577708"/>
    <w:rsid w:val="00581F4E"/>
    <w:rsid w:val="00584AD0"/>
    <w:rsid w:val="00585A45"/>
    <w:rsid w:val="0058688C"/>
    <w:rsid w:val="00587ED8"/>
    <w:rsid w:val="0059204D"/>
    <w:rsid w:val="00593D8C"/>
    <w:rsid w:val="0059449E"/>
    <w:rsid w:val="00595A30"/>
    <w:rsid w:val="00595D33"/>
    <w:rsid w:val="005968A2"/>
    <w:rsid w:val="00597DDE"/>
    <w:rsid w:val="005A12A2"/>
    <w:rsid w:val="005A2560"/>
    <w:rsid w:val="005A2594"/>
    <w:rsid w:val="005A2C0E"/>
    <w:rsid w:val="005A2D94"/>
    <w:rsid w:val="005A69B1"/>
    <w:rsid w:val="005B0165"/>
    <w:rsid w:val="005B043D"/>
    <w:rsid w:val="005B0EB1"/>
    <w:rsid w:val="005B1265"/>
    <w:rsid w:val="005B12EF"/>
    <w:rsid w:val="005B2BEE"/>
    <w:rsid w:val="005B5150"/>
    <w:rsid w:val="005B5573"/>
    <w:rsid w:val="005B609A"/>
    <w:rsid w:val="005B6684"/>
    <w:rsid w:val="005B6748"/>
    <w:rsid w:val="005B7F60"/>
    <w:rsid w:val="005C2A8A"/>
    <w:rsid w:val="005C5737"/>
    <w:rsid w:val="005C600F"/>
    <w:rsid w:val="005C71E2"/>
    <w:rsid w:val="005C7455"/>
    <w:rsid w:val="005D5866"/>
    <w:rsid w:val="005D59E7"/>
    <w:rsid w:val="005D6349"/>
    <w:rsid w:val="005D718B"/>
    <w:rsid w:val="005D7FF4"/>
    <w:rsid w:val="005E0EF5"/>
    <w:rsid w:val="005E2599"/>
    <w:rsid w:val="005E50A3"/>
    <w:rsid w:val="005E5EE2"/>
    <w:rsid w:val="005E6885"/>
    <w:rsid w:val="005E756A"/>
    <w:rsid w:val="005F0CAE"/>
    <w:rsid w:val="005F1717"/>
    <w:rsid w:val="005F1BF9"/>
    <w:rsid w:val="005F1FDE"/>
    <w:rsid w:val="005F2694"/>
    <w:rsid w:val="005F43DF"/>
    <w:rsid w:val="005F4871"/>
    <w:rsid w:val="005F5CB5"/>
    <w:rsid w:val="005F7E43"/>
    <w:rsid w:val="00600215"/>
    <w:rsid w:val="00601E18"/>
    <w:rsid w:val="006020F0"/>
    <w:rsid w:val="00602459"/>
    <w:rsid w:val="006031A6"/>
    <w:rsid w:val="00604BBC"/>
    <w:rsid w:val="00605A54"/>
    <w:rsid w:val="00610505"/>
    <w:rsid w:val="00610829"/>
    <w:rsid w:val="00610FC6"/>
    <w:rsid w:val="00616843"/>
    <w:rsid w:val="00616A6F"/>
    <w:rsid w:val="00617059"/>
    <w:rsid w:val="00617C9B"/>
    <w:rsid w:val="00617E47"/>
    <w:rsid w:val="0062061F"/>
    <w:rsid w:val="00620D19"/>
    <w:rsid w:val="006216E4"/>
    <w:rsid w:val="00621C83"/>
    <w:rsid w:val="00623B22"/>
    <w:rsid w:val="0062466B"/>
    <w:rsid w:val="006266FB"/>
    <w:rsid w:val="00626B32"/>
    <w:rsid w:val="0062730B"/>
    <w:rsid w:val="00627511"/>
    <w:rsid w:val="00627D2B"/>
    <w:rsid w:val="00630AE1"/>
    <w:rsid w:val="00632454"/>
    <w:rsid w:val="00632959"/>
    <w:rsid w:val="006334A8"/>
    <w:rsid w:val="0063418F"/>
    <w:rsid w:val="0063469E"/>
    <w:rsid w:val="0063530A"/>
    <w:rsid w:val="006355EC"/>
    <w:rsid w:val="0063562F"/>
    <w:rsid w:val="00635BF9"/>
    <w:rsid w:val="00636C51"/>
    <w:rsid w:val="00636FD0"/>
    <w:rsid w:val="006400FF"/>
    <w:rsid w:val="006419F8"/>
    <w:rsid w:val="00641D36"/>
    <w:rsid w:val="006428BB"/>
    <w:rsid w:val="00652B26"/>
    <w:rsid w:val="0065387E"/>
    <w:rsid w:val="00653D9B"/>
    <w:rsid w:val="00654109"/>
    <w:rsid w:val="0065474F"/>
    <w:rsid w:val="00654E23"/>
    <w:rsid w:val="00656C50"/>
    <w:rsid w:val="00656E37"/>
    <w:rsid w:val="0065785E"/>
    <w:rsid w:val="00664537"/>
    <w:rsid w:val="006668F9"/>
    <w:rsid w:val="0067080F"/>
    <w:rsid w:val="00670E02"/>
    <w:rsid w:val="0067131A"/>
    <w:rsid w:val="0067236A"/>
    <w:rsid w:val="00673790"/>
    <w:rsid w:val="006738DD"/>
    <w:rsid w:val="00676747"/>
    <w:rsid w:val="0067687A"/>
    <w:rsid w:val="0067710C"/>
    <w:rsid w:val="0068120B"/>
    <w:rsid w:val="006831A0"/>
    <w:rsid w:val="00683664"/>
    <w:rsid w:val="00683B78"/>
    <w:rsid w:val="0069385F"/>
    <w:rsid w:val="00693B6D"/>
    <w:rsid w:val="006946E2"/>
    <w:rsid w:val="00694A61"/>
    <w:rsid w:val="00694FE6"/>
    <w:rsid w:val="00695CF1"/>
    <w:rsid w:val="00696A7A"/>
    <w:rsid w:val="006A2589"/>
    <w:rsid w:val="006A4B45"/>
    <w:rsid w:val="006A4B6B"/>
    <w:rsid w:val="006A72F1"/>
    <w:rsid w:val="006A78D2"/>
    <w:rsid w:val="006B0963"/>
    <w:rsid w:val="006B1B7A"/>
    <w:rsid w:val="006B1F93"/>
    <w:rsid w:val="006B2B2C"/>
    <w:rsid w:val="006B4262"/>
    <w:rsid w:val="006B5CE8"/>
    <w:rsid w:val="006B60FD"/>
    <w:rsid w:val="006C03A5"/>
    <w:rsid w:val="006C06A1"/>
    <w:rsid w:val="006C170F"/>
    <w:rsid w:val="006C1D03"/>
    <w:rsid w:val="006C44CC"/>
    <w:rsid w:val="006C5FA1"/>
    <w:rsid w:val="006C71C7"/>
    <w:rsid w:val="006D056A"/>
    <w:rsid w:val="006D1633"/>
    <w:rsid w:val="006D2F05"/>
    <w:rsid w:val="006D4162"/>
    <w:rsid w:val="006D4F86"/>
    <w:rsid w:val="006D59B2"/>
    <w:rsid w:val="006D6BA5"/>
    <w:rsid w:val="006D6F19"/>
    <w:rsid w:val="006D753D"/>
    <w:rsid w:val="006E10C9"/>
    <w:rsid w:val="006E1937"/>
    <w:rsid w:val="006E2B96"/>
    <w:rsid w:val="006E5C96"/>
    <w:rsid w:val="006E61BF"/>
    <w:rsid w:val="006E77C1"/>
    <w:rsid w:val="006F07C0"/>
    <w:rsid w:val="006F1423"/>
    <w:rsid w:val="006F710B"/>
    <w:rsid w:val="0070092E"/>
    <w:rsid w:val="00702A82"/>
    <w:rsid w:val="00703C41"/>
    <w:rsid w:val="0070434A"/>
    <w:rsid w:val="00705A4C"/>
    <w:rsid w:val="0071019E"/>
    <w:rsid w:val="00714C1A"/>
    <w:rsid w:val="00715EF2"/>
    <w:rsid w:val="00717031"/>
    <w:rsid w:val="00717FA0"/>
    <w:rsid w:val="0072042F"/>
    <w:rsid w:val="007208B9"/>
    <w:rsid w:val="00720DA3"/>
    <w:rsid w:val="00722F36"/>
    <w:rsid w:val="0072301A"/>
    <w:rsid w:val="0072365F"/>
    <w:rsid w:val="00723EFE"/>
    <w:rsid w:val="007250AF"/>
    <w:rsid w:val="007264D9"/>
    <w:rsid w:val="007276A9"/>
    <w:rsid w:val="00727E38"/>
    <w:rsid w:val="00730B71"/>
    <w:rsid w:val="00730EFB"/>
    <w:rsid w:val="007316B6"/>
    <w:rsid w:val="00731F28"/>
    <w:rsid w:val="0073354A"/>
    <w:rsid w:val="007350B7"/>
    <w:rsid w:val="007368B7"/>
    <w:rsid w:val="007414F8"/>
    <w:rsid w:val="0074251D"/>
    <w:rsid w:val="00742CBE"/>
    <w:rsid w:val="007430E7"/>
    <w:rsid w:val="00743EF6"/>
    <w:rsid w:val="007446C8"/>
    <w:rsid w:val="0074561F"/>
    <w:rsid w:val="0074595D"/>
    <w:rsid w:val="00745F8D"/>
    <w:rsid w:val="00747B1F"/>
    <w:rsid w:val="00747D93"/>
    <w:rsid w:val="00750559"/>
    <w:rsid w:val="00750F0E"/>
    <w:rsid w:val="00751053"/>
    <w:rsid w:val="00752025"/>
    <w:rsid w:val="00752BA9"/>
    <w:rsid w:val="0075384A"/>
    <w:rsid w:val="007564D5"/>
    <w:rsid w:val="00756D25"/>
    <w:rsid w:val="0076238D"/>
    <w:rsid w:val="00762E78"/>
    <w:rsid w:val="00762FC6"/>
    <w:rsid w:val="007638F6"/>
    <w:rsid w:val="00765016"/>
    <w:rsid w:val="00765822"/>
    <w:rsid w:val="00765E97"/>
    <w:rsid w:val="00767AA3"/>
    <w:rsid w:val="00770B0D"/>
    <w:rsid w:val="007720BC"/>
    <w:rsid w:val="00772FBA"/>
    <w:rsid w:val="007734BB"/>
    <w:rsid w:val="00775391"/>
    <w:rsid w:val="0077582F"/>
    <w:rsid w:val="00775ADA"/>
    <w:rsid w:val="00775D30"/>
    <w:rsid w:val="00777578"/>
    <w:rsid w:val="007817DF"/>
    <w:rsid w:val="00781B4C"/>
    <w:rsid w:val="00782CB9"/>
    <w:rsid w:val="0078386F"/>
    <w:rsid w:val="00783D84"/>
    <w:rsid w:val="007841EF"/>
    <w:rsid w:val="007848F5"/>
    <w:rsid w:val="00784E05"/>
    <w:rsid w:val="0078529E"/>
    <w:rsid w:val="0078543C"/>
    <w:rsid w:val="007875CA"/>
    <w:rsid w:val="00787659"/>
    <w:rsid w:val="00790402"/>
    <w:rsid w:val="00790834"/>
    <w:rsid w:val="00792CDA"/>
    <w:rsid w:val="0079371C"/>
    <w:rsid w:val="00795421"/>
    <w:rsid w:val="00795A71"/>
    <w:rsid w:val="00797952"/>
    <w:rsid w:val="00797B13"/>
    <w:rsid w:val="007A0052"/>
    <w:rsid w:val="007A1071"/>
    <w:rsid w:val="007A19A0"/>
    <w:rsid w:val="007A2580"/>
    <w:rsid w:val="007A46D0"/>
    <w:rsid w:val="007A50FC"/>
    <w:rsid w:val="007A6C26"/>
    <w:rsid w:val="007B3834"/>
    <w:rsid w:val="007B4C5D"/>
    <w:rsid w:val="007B5C2B"/>
    <w:rsid w:val="007C17B2"/>
    <w:rsid w:val="007C39F5"/>
    <w:rsid w:val="007D046B"/>
    <w:rsid w:val="007D05D6"/>
    <w:rsid w:val="007D089A"/>
    <w:rsid w:val="007D1557"/>
    <w:rsid w:val="007D1725"/>
    <w:rsid w:val="007D2807"/>
    <w:rsid w:val="007D28D8"/>
    <w:rsid w:val="007D33FA"/>
    <w:rsid w:val="007D6481"/>
    <w:rsid w:val="007E258C"/>
    <w:rsid w:val="007E37D3"/>
    <w:rsid w:val="007E3C02"/>
    <w:rsid w:val="007E4240"/>
    <w:rsid w:val="007E4E45"/>
    <w:rsid w:val="007E5890"/>
    <w:rsid w:val="007E60AC"/>
    <w:rsid w:val="007F0B93"/>
    <w:rsid w:val="007F0DCE"/>
    <w:rsid w:val="007F1532"/>
    <w:rsid w:val="007F31E7"/>
    <w:rsid w:val="007F6C06"/>
    <w:rsid w:val="007F799E"/>
    <w:rsid w:val="00802B83"/>
    <w:rsid w:val="00805679"/>
    <w:rsid w:val="0080572D"/>
    <w:rsid w:val="008061D1"/>
    <w:rsid w:val="00806318"/>
    <w:rsid w:val="00806735"/>
    <w:rsid w:val="0080799B"/>
    <w:rsid w:val="00807D20"/>
    <w:rsid w:val="00807FF6"/>
    <w:rsid w:val="00810CD2"/>
    <w:rsid w:val="00811C59"/>
    <w:rsid w:val="00813E3F"/>
    <w:rsid w:val="008170AE"/>
    <w:rsid w:val="00817315"/>
    <w:rsid w:val="00817F11"/>
    <w:rsid w:val="008212E2"/>
    <w:rsid w:val="00824818"/>
    <w:rsid w:val="008257F7"/>
    <w:rsid w:val="0082751C"/>
    <w:rsid w:val="0083588C"/>
    <w:rsid w:val="00840AE4"/>
    <w:rsid w:val="00841FE3"/>
    <w:rsid w:val="00843A8E"/>
    <w:rsid w:val="0084492B"/>
    <w:rsid w:val="00846136"/>
    <w:rsid w:val="00846986"/>
    <w:rsid w:val="00847A1D"/>
    <w:rsid w:val="00847F23"/>
    <w:rsid w:val="00850588"/>
    <w:rsid w:val="00850794"/>
    <w:rsid w:val="008507E3"/>
    <w:rsid w:val="00851E6F"/>
    <w:rsid w:val="00853EBE"/>
    <w:rsid w:val="00861D30"/>
    <w:rsid w:val="00862863"/>
    <w:rsid w:val="00863AB5"/>
    <w:rsid w:val="0086558C"/>
    <w:rsid w:val="00867A0B"/>
    <w:rsid w:val="00872B7E"/>
    <w:rsid w:val="0088277B"/>
    <w:rsid w:val="00884B65"/>
    <w:rsid w:val="008919C7"/>
    <w:rsid w:val="008953FE"/>
    <w:rsid w:val="008A0B3C"/>
    <w:rsid w:val="008A2891"/>
    <w:rsid w:val="008A4883"/>
    <w:rsid w:val="008A55D9"/>
    <w:rsid w:val="008C0EEF"/>
    <w:rsid w:val="008C689B"/>
    <w:rsid w:val="008C6DCE"/>
    <w:rsid w:val="008C7135"/>
    <w:rsid w:val="008C7F17"/>
    <w:rsid w:val="008D05AA"/>
    <w:rsid w:val="008D0DAB"/>
    <w:rsid w:val="008D2E85"/>
    <w:rsid w:val="008D30DE"/>
    <w:rsid w:val="008D32F7"/>
    <w:rsid w:val="008D3933"/>
    <w:rsid w:val="008D6FD6"/>
    <w:rsid w:val="008D7240"/>
    <w:rsid w:val="008E1657"/>
    <w:rsid w:val="008E2C22"/>
    <w:rsid w:val="008E325D"/>
    <w:rsid w:val="008E5127"/>
    <w:rsid w:val="008F0F20"/>
    <w:rsid w:val="008F1905"/>
    <w:rsid w:val="008F2395"/>
    <w:rsid w:val="008F2E3B"/>
    <w:rsid w:val="008F5396"/>
    <w:rsid w:val="008F573F"/>
    <w:rsid w:val="008F6703"/>
    <w:rsid w:val="00901549"/>
    <w:rsid w:val="00901AC6"/>
    <w:rsid w:val="00903297"/>
    <w:rsid w:val="009048EB"/>
    <w:rsid w:val="00904DAD"/>
    <w:rsid w:val="00904E0C"/>
    <w:rsid w:val="00904EC6"/>
    <w:rsid w:val="00905CE7"/>
    <w:rsid w:val="009064A5"/>
    <w:rsid w:val="009105C3"/>
    <w:rsid w:val="009136E7"/>
    <w:rsid w:val="0091392F"/>
    <w:rsid w:val="00913D22"/>
    <w:rsid w:val="00913EE2"/>
    <w:rsid w:val="00915579"/>
    <w:rsid w:val="00923C0D"/>
    <w:rsid w:val="00924116"/>
    <w:rsid w:val="009242A3"/>
    <w:rsid w:val="00924C39"/>
    <w:rsid w:val="00924F79"/>
    <w:rsid w:val="00925117"/>
    <w:rsid w:val="00926078"/>
    <w:rsid w:val="00926DC3"/>
    <w:rsid w:val="00927BE2"/>
    <w:rsid w:val="00930B02"/>
    <w:rsid w:val="00935A16"/>
    <w:rsid w:val="00935BB6"/>
    <w:rsid w:val="00936473"/>
    <w:rsid w:val="0093653A"/>
    <w:rsid w:val="00936C87"/>
    <w:rsid w:val="00937E8B"/>
    <w:rsid w:val="0094160C"/>
    <w:rsid w:val="009427A2"/>
    <w:rsid w:val="00946664"/>
    <w:rsid w:val="00947521"/>
    <w:rsid w:val="0095017D"/>
    <w:rsid w:val="0095221B"/>
    <w:rsid w:val="00954800"/>
    <w:rsid w:val="00954E84"/>
    <w:rsid w:val="00955407"/>
    <w:rsid w:val="00955800"/>
    <w:rsid w:val="00956806"/>
    <w:rsid w:val="00961143"/>
    <w:rsid w:val="00961D1B"/>
    <w:rsid w:val="009626A4"/>
    <w:rsid w:val="0096314D"/>
    <w:rsid w:val="00964798"/>
    <w:rsid w:val="00971A3B"/>
    <w:rsid w:val="0097274E"/>
    <w:rsid w:val="00972BD4"/>
    <w:rsid w:val="00975441"/>
    <w:rsid w:val="00975751"/>
    <w:rsid w:val="009757CF"/>
    <w:rsid w:val="00975A3E"/>
    <w:rsid w:val="00977994"/>
    <w:rsid w:val="00977D41"/>
    <w:rsid w:val="009817EA"/>
    <w:rsid w:val="00981EEE"/>
    <w:rsid w:val="00982B8F"/>
    <w:rsid w:val="0098395F"/>
    <w:rsid w:val="00983B3D"/>
    <w:rsid w:val="0098493E"/>
    <w:rsid w:val="00984CF4"/>
    <w:rsid w:val="0098793E"/>
    <w:rsid w:val="00987CF3"/>
    <w:rsid w:val="00990146"/>
    <w:rsid w:val="00990722"/>
    <w:rsid w:val="009914D7"/>
    <w:rsid w:val="009920B4"/>
    <w:rsid w:val="009925EC"/>
    <w:rsid w:val="00995083"/>
    <w:rsid w:val="00995349"/>
    <w:rsid w:val="00995C29"/>
    <w:rsid w:val="0099635D"/>
    <w:rsid w:val="0099673C"/>
    <w:rsid w:val="00996C1E"/>
    <w:rsid w:val="00997308"/>
    <w:rsid w:val="00997986"/>
    <w:rsid w:val="00997F95"/>
    <w:rsid w:val="009A0444"/>
    <w:rsid w:val="009A356A"/>
    <w:rsid w:val="009A35D1"/>
    <w:rsid w:val="009A3CCD"/>
    <w:rsid w:val="009A59E8"/>
    <w:rsid w:val="009A78D6"/>
    <w:rsid w:val="009A7AFF"/>
    <w:rsid w:val="009B19B8"/>
    <w:rsid w:val="009B496C"/>
    <w:rsid w:val="009B523E"/>
    <w:rsid w:val="009B60B5"/>
    <w:rsid w:val="009B699B"/>
    <w:rsid w:val="009B72F0"/>
    <w:rsid w:val="009C067B"/>
    <w:rsid w:val="009C199A"/>
    <w:rsid w:val="009C3B45"/>
    <w:rsid w:val="009C52A5"/>
    <w:rsid w:val="009D032E"/>
    <w:rsid w:val="009D038D"/>
    <w:rsid w:val="009D0DC5"/>
    <w:rsid w:val="009D108A"/>
    <w:rsid w:val="009D191C"/>
    <w:rsid w:val="009D3499"/>
    <w:rsid w:val="009D4058"/>
    <w:rsid w:val="009D5F7A"/>
    <w:rsid w:val="009D6BCA"/>
    <w:rsid w:val="009D7A99"/>
    <w:rsid w:val="009E0C3B"/>
    <w:rsid w:val="009E16D8"/>
    <w:rsid w:val="009E17B6"/>
    <w:rsid w:val="009E1BB9"/>
    <w:rsid w:val="009E220E"/>
    <w:rsid w:val="009E2396"/>
    <w:rsid w:val="009E247B"/>
    <w:rsid w:val="009E4A83"/>
    <w:rsid w:val="009E529F"/>
    <w:rsid w:val="009E702B"/>
    <w:rsid w:val="009E752C"/>
    <w:rsid w:val="009E79B6"/>
    <w:rsid w:val="009F288E"/>
    <w:rsid w:val="009F2AFE"/>
    <w:rsid w:val="009F3E96"/>
    <w:rsid w:val="009F3F4C"/>
    <w:rsid w:val="009F5512"/>
    <w:rsid w:val="00A016C3"/>
    <w:rsid w:val="00A01E26"/>
    <w:rsid w:val="00A031B2"/>
    <w:rsid w:val="00A04996"/>
    <w:rsid w:val="00A055F9"/>
    <w:rsid w:val="00A05E11"/>
    <w:rsid w:val="00A07240"/>
    <w:rsid w:val="00A1052E"/>
    <w:rsid w:val="00A105D8"/>
    <w:rsid w:val="00A11BC2"/>
    <w:rsid w:val="00A1304B"/>
    <w:rsid w:val="00A14859"/>
    <w:rsid w:val="00A14A49"/>
    <w:rsid w:val="00A20820"/>
    <w:rsid w:val="00A22FB1"/>
    <w:rsid w:val="00A23592"/>
    <w:rsid w:val="00A24DFB"/>
    <w:rsid w:val="00A251AD"/>
    <w:rsid w:val="00A25DBC"/>
    <w:rsid w:val="00A27804"/>
    <w:rsid w:val="00A279B4"/>
    <w:rsid w:val="00A27C49"/>
    <w:rsid w:val="00A30C69"/>
    <w:rsid w:val="00A320C8"/>
    <w:rsid w:val="00A33396"/>
    <w:rsid w:val="00A33FF9"/>
    <w:rsid w:val="00A350FF"/>
    <w:rsid w:val="00A36559"/>
    <w:rsid w:val="00A4039E"/>
    <w:rsid w:val="00A42162"/>
    <w:rsid w:val="00A421BC"/>
    <w:rsid w:val="00A43589"/>
    <w:rsid w:val="00A43DF3"/>
    <w:rsid w:val="00A46126"/>
    <w:rsid w:val="00A47156"/>
    <w:rsid w:val="00A47E55"/>
    <w:rsid w:val="00A50C83"/>
    <w:rsid w:val="00A5103E"/>
    <w:rsid w:val="00A5527A"/>
    <w:rsid w:val="00A65B2E"/>
    <w:rsid w:val="00A677DC"/>
    <w:rsid w:val="00A71836"/>
    <w:rsid w:val="00A746E1"/>
    <w:rsid w:val="00A74A40"/>
    <w:rsid w:val="00A74B6A"/>
    <w:rsid w:val="00A74ED0"/>
    <w:rsid w:val="00A75BE1"/>
    <w:rsid w:val="00A80204"/>
    <w:rsid w:val="00A8385E"/>
    <w:rsid w:val="00A8428C"/>
    <w:rsid w:val="00A84AF4"/>
    <w:rsid w:val="00A874BF"/>
    <w:rsid w:val="00A9289E"/>
    <w:rsid w:val="00A93418"/>
    <w:rsid w:val="00A9372F"/>
    <w:rsid w:val="00A93948"/>
    <w:rsid w:val="00A94591"/>
    <w:rsid w:val="00A955A2"/>
    <w:rsid w:val="00A95FA6"/>
    <w:rsid w:val="00A972CA"/>
    <w:rsid w:val="00AA08D1"/>
    <w:rsid w:val="00AA1C11"/>
    <w:rsid w:val="00AA5FF2"/>
    <w:rsid w:val="00AA6A15"/>
    <w:rsid w:val="00AA7EF5"/>
    <w:rsid w:val="00AB078C"/>
    <w:rsid w:val="00AB16EB"/>
    <w:rsid w:val="00AB1939"/>
    <w:rsid w:val="00AB28BD"/>
    <w:rsid w:val="00AB34DF"/>
    <w:rsid w:val="00AB36F3"/>
    <w:rsid w:val="00AB5225"/>
    <w:rsid w:val="00AC018D"/>
    <w:rsid w:val="00AC0680"/>
    <w:rsid w:val="00AC182D"/>
    <w:rsid w:val="00AC1ECC"/>
    <w:rsid w:val="00AC2338"/>
    <w:rsid w:val="00AC2A50"/>
    <w:rsid w:val="00AC353C"/>
    <w:rsid w:val="00AC45C4"/>
    <w:rsid w:val="00AC48E8"/>
    <w:rsid w:val="00AC4F01"/>
    <w:rsid w:val="00AC52ED"/>
    <w:rsid w:val="00AC6EED"/>
    <w:rsid w:val="00AC7C47"/>
    <w:rsid w:val="00AD049D"/>
    <w:rsid w:val="00AD07A5"/>
    <w:rsid w:val="00AD0C60"/>
    <w:rsid w:val="00AD518E"/>
    <w:rsid w:val="00AD5645"/>
    <w:rsid w:val="00AD61DA"/>
    <w:rsid w:val="00AD6A73"/>
    <w:rsid w:val="00AD7070"/>
    <w:rsid w:val="00AE00F0"/>
    <w:rsid w:val="00AE07F8"/>
    <w:rsid w:val="00AE2FC0"/>
    <w:rsid w:val="00AE3D80"/>
    <w:rsid w:val="00AE4242"/>
    <w:rsid w:val="00AE63A3"/>
    <w:rsid w:val="00AF113F"/>
    <w:rsid w:val="00AF1AC5"/>
    <w:rsid w:val="00AF476B"/>
    <w:rsid w:val="00B00BC9"/>
    <w:rsid w:val="00B01BEB"/>
    <w:rsid w:val="00B02AD1"/>
    <w:rsid w:val="00B03632"/>
    <w:rsid w:val="00B044B6"/>
    <w:rsid w:val="00B04627"/>
    <w:rsid w:val="00B047CE"/>
    <w:rsid w:val="00B07AC7"/>
    <w:rsid w:val="00B10D14"/>
    <w:rsid w:val="00B112E0"/>
    <w:rsid w:val="00B11B94"/>
    <w:rsid w:val="00B14819"/>
    <w:rsid w:val="00B14F5C"/>
    <w:rsid w:val="00B1756E"/>
    <w:rsid w:val="00B21B74"/>
    <w:rsid w:val="00B21C56"/>
    <w:rsid w:val="00B2266E"/>
    <w:rsid w:val="00B22FE3"/>
    <w:rsid w:val="00B239EA"/>
    <w:rsid w:val="00B242C0"/>
    <w:rsid w:val="00B24EB5"/>
    <w:rsid w:val="00B25352"/>
    <w:rsid w:val="00B26626"/>
    <w:rsid w:val="00B266B8"/>
    <w:rsid w:val="00B275AF"/>
    <w:rsid w:val="00B30301"/>
    <w:rsid w:val="00B30F24"/>
    <w:rsid w:val="00B3222C"/>
    <w:rsid w:val="00B33241"/>
    <w:rsid w:val="00B33F53"/>
    <w:rsid w:val="00B33F7A"/>
    <w:rsid w:val="00B3772C"/>
    <w:rsid w:val="00B37B49"/>
    <w:rsid w:val="00B4174E"/>
    <w:rsid w:val="00B41CEB"/>
    <w:rsid w:val="00B46E91"/>
    <w:rsid w:val="00B47141"/>
    <w:rsid w:val="00B47436"/>
    <w:rsid w:val="00B4778D"/>
    <w:rsid w:val="00B502EB"/>
    <w:rsid w:val="00B52C31"/>
    <w:rsid w:val="00B52E37"/>
    <w:rsid w:val="00B53525"/>
    <w:rsid w:val="00B5391D"/>
    <w:rsid w:val="00B54ED6"/>
    <w:rsid w:val="00B56F02"/>
    <w:rsid w:val="00B578CF"/>
    <w:rsid w:val="00B57F16"/>
    <w:rsid w:val="00B57FD9"/>
    <w:rsid w:val="00B614DC"/>
    <w:rsid w:val="00B62C4F"/>
    <w:rsid w:val="00B62E77"/>
    <w:rsid w:val="00B65B10"/>
    <w:rsid w:val="00B66632"/>
    <w:rsid w:val="00B673A2"/>
    <w:rsid w:val="00B70CDB"/>
    <w:rsid w:val="00B71091"/>
    <w:rsid w:val="00B713EA"/>
    <w:rsid w:val="00B7235F"/>
    <w:rsid w:val="00B76B57"/>
    <w:rsid w:val="00B77EFF"/>
    <w:rsid w:val="00B80E03"/>
    <w:rsid w:val="00B81769"/>
    <w:rsid w:val="00B84580"/>
    <w:rsid w:val="00B84C79"/>
    <w:rsid w:val="00B84D12"/>
    <w:rsid w:val="00B85A89"/>
    <w:rsid w:val="00B860C2"/>
    <w:rsid w:val="00B91789"/>
    <w:rsid w:val="00B93890"/>
    <w:rsid w:val="00B9465E"/>
    <w:rsid w:val="00B96903"/>
    <w:rsid w:val="00B969D4"/>
    <w:rsid w:val="00B971E5"/>
    <w:rsid w:val="00BA0AFD"/>
    <w:rsid w:val="00BA29B9"/>
    <w:rsid w:val="00BA5B33"/>
    <w:rsid w:val="00BA6C2B"/>
    <w:rsid w:val="00BA6C85"/>
    <w:rsid w:val="00BA728E"/>
    <w:rsid w:val="00BB3345"/>
    <w:rsid w:val="00BB50D7"/>
    <w:rsid w:val="00BB5276"/>
    <w:rsid w:val="00BB6531"/>
    <w:rsid w:val="00BB7BCA"/>
    <w:rsid w:val="00BC0A7D"/>
    <w:rsid w:val="00BC0ED0"/>
    <w:rsid w:val="00BC45B1"/>
    <w:rsid w:val="00BC5ED3"/>
    <w:rsid w:val="00BC7145"/>
    <w:rsid w:val="00BD08BC"/>
    <w:rsid w:val="00BD1BB3"/>
    <w:rsid w:val="00BD2815"/>
    <w:rsid w:val="00BD37A7"/>
    <w:rsid w:val="00BD466A"/>
    <w:rsid w:val="00BD6E29"/>
    <w:rsid w:val="00BD6E5D"/>
    <w:rsid w:val="00BE1B2D"/>
    <w:rsid w:val="00BE2D78"/>
    <w:rsid w:val="00BE374C"/>
    <w:rsid w:val="00BE4611"/>
    <w:rsid w:val="00BE75F0"/>
    <w:rsid w:val="00BF249F"/>
    <w:rsid w:val="00BF2FDF"/>
    <w:rsid w:val="00BF3F85"/>
    <w:rsid w:val="00BF4C25"/>
    <w:rsid w:val="00BF7D1C"/>
    <w:rsid w:val="00C0307F"/>
    <w:rsid w:val="00C03D83"/>
    <w:rsid w:val="00C0461D"/>
    <w:rsid w:val="00C05A15"/>
    <w:rsid w:val="00C05E33"/>
    <w:rsid w:val="00C0657F"/>
    <w:rsid w:val="00C0710D"/>
    <w:rsid w:val="00C071E7"/>
    <w:rsid w:val="00C10B2D"/>
    <w:rsid w:val="00C111F5"/>
    <w:rsid w:val="00C12E2A"/>
    <w:rsid w:val="00C14E93"/>
    <w:rsid w:val="00C152FA"/>
    <w:rsid w:val="00C15D2B"/>
    <w:rsid w:val="00C163F6"/>
    <w:rsid w:val="00C16D50"/>
    <w:rsid w:val="00C174C5"/>
    <w:rsid w:val="00C17D58"/>
    <w:rsid w:val="00C17E4C"/>
    <w:rsid w:val="00C228C7"/>
    <w:rsid w:val="00C30187"/>
    <w:rsid w:val="00C31343"/>
    <w:rsid w:val="00C31ED5"/>
    <w:rsid w:val="00C33E5A"/>
    <w:rsid w:val="00C36380"/>
    <w:rsid w:val="00C40919"/>
    <w:rsid w:val="00C40BB6"/>
    <w:rsid w:val="00C41D45"/>
    <w:rsid w:val="00C429F6"/>
    <w:rsid w:val="00C4345B"/>
    <w:rsid w:val="00C44B5F"/>
    <w:rsid w:val="00C47C08"/>
    <w:rsid w:val="00C50D9E"/>
    <w:rsid w:val="00C50DC6"/>
    <w:rsid w:val="00C52251"/>
    <w:rsid w:val="00C52608"/>
    <w:rsid w:val="00C54A63"/>
    <w:rsid w:val="00C54DFC"/>
    <w:rsid w:val="00C55C91"/>
    <w:rsid w:val="00C57165"/>
    <w:rsid w:val="00C61C33"/>
    <w:rsid w:val="00C61E1B"/>
    <w:rsid w:val="00C64E0E"/>
    <w:rsid w:val="00C64F87"/>
    <w:rsid w:val="00C71A13"/>
    <w:rsid w:val="00C735D8"/>
    <w:rsid w:val="00C82E63"/>
    <w:rsid w:val="00C83563"/>
    <w:rsid w:val="00C83E40"/>
    <w:rsid w:val="00C8613E"/>
    <w:rsid w:val="00C90D36"/>
    <w:rsid w:val="00C91519"/>
    <w:rsid w:val="00C919AE"/>
    <w:rsid w:val="00C91BB2"/>
    <w:rsid w:val="00C9384A"/>
    <w:rsid w:val="00C95079"/>
    <w:rsid w:val="00C968F0"/>
    <w:rsid w:val="00C972C5"/>
    <w:rsid w:val="00CA025F"/>
    <w:rsid w:val="00CA1519"/>
    <w:rsid w:val="00CA485F"/>
    <w:rsid w:val="00CA4F71"/>
    <w:rsid w:val="00CA5227"/>
    <w:rsid w:val="00CA5272"/>
    <w:rsid w:val="00CA6909"/>
    <w:rsid w:val="00CA702E"/>
    <w:rsid w:val="00CB02A1"/>
    <w:rsid w:val="00CB02F1"/>
    <w:rsid w:val="00CB061C"/>
    <w:rsid w:val="00CB0957"/>
    <w:rsid w:val="00CB0D3D"/>
    <w:rsid w:val="00CB1C59"/>
    <w:rsid w:val="00CB4547"/>
    <w:rsid w:val="00CB7CF6"/>
    <w:rsid w:val="00CC0310"/>
    <w:rsid w:val="00CC137A"/>
    <w:rsid w:val="00CC3B9C"/>
    <w:rsid w:val="00CC4D5D"/>
    <w:rsid w:val="00CC6B9C"/>
    <w:rsid w:val="00CC7398"/>
    <w:rsid w:val="00CC7E81"/>
    <w:rsid w:val="00CD0281"/>
    <w:rsid w:val="00CD1D7B"/>
    <w:rsid w:val="00CD1FA9"/>
    <w:rsid w:val="00CD3673"/>
    <w:rsid w:val="00CD3EE7"/>
    <w:rsid w:val="00CD4AD1"/>
    <w:rsid w:val="00CE1A8B"/>
    <w:rsid w:val="00CE1AAD"/>
    <w:rsid w:val="00CE1F81"/>
    <w:rsid w:val="00CE3FD3"/>
    <w:rsid w:val="00CE53FA"/>
    <w:rsid w:val="00CE63E1"/>
    <w:rsid w:val="00CE6D9B"/>
    <w:rsid w:val="00CF15DB"/>
    <w:rsid w:val="00CF272F"/>
    <w:rsid w:val="00CF2C3B"/>
    <w:rsid w:val="00CF72E0"/>
    <w:rsid w:val="00D02313"/>
    <w:rsid w:val="00D02400"/>
    <w:rsid w:val="00D03DA8"/>
    <w:rsid w:val="00D04D89"/>
    <w:rsid w:val="00D062C6"/>
    <w:rsid w:val="00D103B0"/>
    <w:rsid w:val="00D1096E"/>
    <w:rsid w:val="00D11141"/>
    <w:rsid w:val="00D1340E"/>
    <w:rsid w:val="00D172C0"/>
    <w:rsid w:val="00D17F17"/>
    <w:rsid w:val="00D22C8F"/>
    <w:rsid w:val="00D24602"/>
    <w:rsid w:val="00D24BDD"/>
    <w:rsid w:val="00D264B8"/>
    <w:rsid w:val="00D26E77"/>
    <w:rsid w:val="00D3076F"/>
    <w:rsid w:val="00D31138"/>
    <w:rsid w:val="00D323C3"/>
    <w:rsid w:val="00D326F8"/>
    <w:rsid w:val="00D32E60"/>
    <w:rsid w:val="00D33275"/>
    <w:rsid w:val="00D336FC"/>
    <w:rsid w:val="00D33A38"/>
    <w:rsid w:val="00D33AB7"/>
    <w:rsid w:val="00D34FA4"/>
    <w:rsid w:val="00D35B49"/>
    <w:rsid w:val="00D3640A"/>
    <w:rsid w:val="00D364E4"/>
    <w:rsid w:val="00D43FEB"/>
    <w:rsid w:val="00D45DEB"/>
    <w:rsid w:val="00D464BF"/>
    <w:rsid w:val="00D472E0"/>
    <w:rsid w:val="00D5133D"/>
    <w:rsid w:val="00D546A1"/>
    <w:rsid w:val="00D57834"/>
    <w:rsid w:val="00D60829"/>
    <w:rsid w:val="00D60B01"/>
    <w:rsid w:val="00D62558"/>
    <w:rsid w:val="00D62662"/>
    <w:rsid w:val="00D639BA"/>
    <w:rsid w:val="00D64346"/>
    <w:rsid w:val="00D70CB1"/>
    <w:rsid w:val="00D70D74"/>
    <w:rsid w:val="00D71448"/>
    <w:rsid w:val="00D72186"/>
    <w:rsid w:val="00D73C43"/>
    <w:rsid w:val="00D74EC0"/>
    <w:rsid w:val="00D7739E"/>
    <w:rsid w:val="00D81F7D"/>
    <w:rsid w:val="00D9091E"/>
    <w:rsid w:val="00D90E25"/>
    <w:rsid w:val="00D919BB"/>
    <w:rsid w:val="00D92DA7"/>
    <w:rsid w:val="00D950D5"/>
    <w:rsid w:val="00D951A5"/>
    <w:rsid w:val="00D963D2"/>
    <w:rsid w:val="00D9670A"/>
    <w:rsid w:val="00D970AE"/>
    <w:rsid w:val="00D97AD5"/>
    <w:rsid w:val="00DA0080"/>
    <w:rsid w:val="00DA0219"/>
    <w:rsid w:val="00DA1BEB"/>
    <w:rsid w:val="00DA20BF"/>
    <w:rsid w:val="00DA2A93"/>
    <w:rsid w:val="00DA3463"/>
    <w:rsid w:val="00DA37AD"/>
    <w:rsid w:val="00DA4E59"/>
    <w:rsid w:val="00DA6CFF"/>
    <w:rsid w:val="00DA73D2"/>
    <w:rsid w:val="00DA7CE9"/>
    <w:rsid w:val="00DB09D6"/>
    <w:rsid w:val="00DB10AB"/>
    <w:rsid w:val="00DB1FE0"/>
    <w:rsid w:val="00DB2C88"/>
    <w:rsid w:val="00DB3E01"/>
    <w:rsid w:val="00DB477C"/>
    <w:rsid w:val="00DB5AE0"/>
    <w:rsid w:val="00DB7EA0"/>
    <w:rsid w:val="00DC094F"/>
    <w:rsid w:val="00DC0D70"/>
    <w:rsid w:val="00DC3649"/>
    <w:rsid w:val="00DC3DF0"/>
    <w:rsid w:val="00DC3E7C"/>
    <w:rsid w:val="00DC5603"/>
    <w:rsid w:val="00DC7AC6"/>
    <w:rsid w:val="00DD0909"/>
    <w:rsid w:val="00DD1DF1"/>
    <w:rsid w:val="00DD24A2"/>
    <w:rsid w:val="00DD51A5"/>
    <w:rsid w:val="00DD619E"/>
    <w:rsid w:val="00DD6758"/>
    <w:rsid w:val="00DD6881"/>
    <w:rsid w:val="00DE2285"/>
    <w:rsid w:val="00DE28CF"/>
    <w:rsid w:val="00DE4B19"/>
    <w:rsid w:val="00DE5590"/>
    <w:rsid w:val="00DF0D4D"/>
    <w:rsid w:val="00DF11F4"/>
    <w:rsid w:val="00DF3696"/>
    <w:rsid w:val="00DF4803"/>
    <w:rsid w:val="00DF5998"/>
    <w:rsid w:val="00DF5F68"/>
    <w:rsid w:val="00E00458"/>
    <w:rsid w:val="00E013E1"/>
    <w:rsid w:val="00E037FA"/>
    <w:rsid w:val="00E044D8"/>
    <w:rsid w:val="00E04D1B"/>
    <w:rsid w:val="00E04D75"/>
    <w:rsid w:val="00E04F66"/>
    <w:rsid w:val="00E05C39"/>
    <w:rsid w:val="00E0612C"/>
    <w:rsid w:val="00E078D1"/>
    <w:rsid w:val="00E10642"/>
    <w:rsid w:val="00E10E53"/>
    <w:rsid w:val="00E12895"/>
    <w:rsid w:val="00E13E18"/>
    <w:rsid w:val="00E168FA"/>
    <w:rsid w:val="00E1716B"/>
    <w:rsid w:val="00E17764"/>
    <w:rsid w:val="00E20B32"/>
    <w:rsid w:val="00E2174F"/>
    <w:rsid w:val="00E21D1B"/>
    <w:rsid w:val="00E22753"/>
    <w:rsid w:val="00E229D3"/>
    <w:rsid w:val="00E242D6"/>
    <w:rsid w:val="00E24F1A"/>
    <w:rsid w:val="00E336D2"/>
    <w:rsid w:val="00E36512"/>
    <w:rsid w:val="00E37BDE"/>
    <w:rsid w:val="00E40408"/>
    <w:rsid w:val="00E4282E"/>
    <w:rsid w:val="00E42896"/>
    <w:rsid w:val="00E43B41"/>
    <w:rsid w:val="00E45587"/>
    <w:rsid w:val="00E4566E"/>
    <w:rsid w:val="00E46E57"/>
    <w:rsid w:val="00E47565"/>
    <w:rsid w:val="00E47703"/>
    <w:rsid w:val="00E47BE1"/>
    <w:rsid w:val="00E50C40"/>
    <w:rsid w:val="00E50D2F"/>
    <w:rsid w:val="00E511A9"/>
    <w:rsid w:val="00E51297"/>
    <w:rsid w:val="00E512B7"/>
    <w:rsid w:val="00E52715"/>
    <w:rsid w:val="00E53964"/>
    <w:rsid w:val="00E554C1"/>
    <w:rsid w:val="00E56113"/>
    <w:rsid w:val="00E577DB"/>
    <w:rsid w:val="00E61DAF"/>
    <w:rsid w:val="00E634F3"/>
    <w:rsid w:val="00E6491A"/>
    <w:rsid w:val="00E6513B"/>
    <w:rsid w:val="00E66463"/>
    <w:rsid w:val="00E74361"/>
    <w:rsid w:val="00E7457B"/>
    <w:rsid w:val="00E80316"/>
    <w:rsid w:val="00E805C2"/>
    <w:rsid w:val="00E81FD4"/>
    <w:rsid w:val="00E82C0B"/>
    <w:rsid w:val="00E82E13"/>
    <w:rsid w:val="00E831EB"/>
    <w:rsid w:val="00E8557B"/>
    <w:rsid w:val="00E920F1"/>
    <w:rsid w:val="00E94FEC"/>
    <w:rsid w:val="00E96623"/>
    <w:rsid w:val="00E96F2A"/>
    <w:rsid w:val="00EA08A5"/>
    <w:rsid w:val="00EA11CC"/>
    <w:rsid w:val="00EA1660"/>
    <w:rsid w:val="00EA3B14"/>
    <w:rsid w:val="00EA3E12"/>
    <w:rsid w:val="00EA468D"/>
    <w:rsid w:val="00EA46EB"/>
    <w:rsid w:val="00EA4858"/>
    <w:rsid w:val="00EA62A8"/>
    <w:rsid w:val="00EA6AEF"/>
    <w:rsid w:val="00EB0069"/>
    <w:rsid w:val="00EB063F"/>
    <w:rsid w:val="00EB1138"/>
    <w:rsid w:val="00EB14F6"/>
    <w:rsid w:val="00EB1C79"/>
    <w:rsid w:val="00EB3148"/>
    <w:rsid w:val="00EB4DCF"/>
    <w:rsid w:val="00EB5BC1"/>
    <w:rsid w:val="00EB6F71"/>
    <w:rsid w:val="00EC0421"/>
    <w:rsid w:val="00EC10B4"/>
    <w:rsid w:val="00EC1C89"/>
    <w:rsid w:val="00EC288A"/>
    <w:rsid w:val="00EC2BFE"/>
    <w:rsid w:val="00EC2E1D"/>
    <w:rsid w:val="00EC2EBC"/>
    <w:rsid w:val="00EC352D"/>
    <w:rsid w:val="00EC3C21"/>
    <w:rsid w:val="00EC3FBC"/>
    <w:rsid w:val="00EC605F"/>
    <w:rsid w:val="00EC6B33"/>
    <w:rsid w:val="00EC6E10"/>
    <w:rsid w:val="00EC7036"/>
    <w:rsid w:val="00EC70CE"/>
    <w:rsid w:val="00ED435E"/>
    <w:rsid w:val="00ED5E31"/>
    <w:rsid w:val="00EE005C"/>
    <w:rsid w:val="00EE0E9A"/>
    <w:rsid w:val="00EE1041"/>
    <w:rsid w:val="00EE17C7"/>
    <w:rsid w:val="00EE55EB"/>
    <w:rsid w:val="00EF0CC6"/>
    <w:rsid w:val="00EF1292"/>
    <w:rsid w:val="00EF37B1"/>
    <w:rsid w:val="00EF7583"/>
    <w:rsid w:val="00F002A2"/>
    <w:rsid w:val="00F01F1D"/>
    <w:rsid w:val="00F02398"/>
    <w:rsid w:val="00F0359D"/>
    <w:rsid w:val="00F106EE"/>
    <w:rsid w:val="00F12CA4"/>
    <w:rsid w:val="00F20EF2"/>
    <w:rsid w:val="00F21F12"/>
    <w:rsid w:val="00F22460"/>
    <w:rsid w:val="00F24BFC"/>
    <w:rsid w:val="00F2680B"/>
    <w:rsid w:val="00F30224"/>
    <w:rsid w:val="00F317DB"/>
    <w:rsid w:val="00F32E5A"/>
    <w:rsid w:val="00F33827"/>
    <w:rsid w:val="00F33CC2"/>
    <w:rsid w:val="00F33FEE"/>
    <w:rsid w:val="00F340D9"/>
    <w:rsid w:val="00F363F2"/>
    <w:rsid w:val="00F36664"/>
    <w:rsid w:val="00F3671E"/>
    <w:rsid w:val="00F40D1F"/>
    <w:rsid w:val="00F429A5"/>
    <w:rsid w:val="00F447F2"/>
    <w:rsid w:val="00F4621B"/>
    <w:rsid w:val="00F53A19"/>
    <w:rsid w:val="00F5531C"/>
    <w:rsid w:val="00F57268"/>
    <w:rsid w:val="00F57CD1"/>
    <w:rsid w:val="00F66B6F"/>
    <w:rsid w:val="00F66C9A"/>
    <w:rsid w:val="00F70431"/>
    <w:rsid w:val="00F71819"/>
    <w:rsid w:val="00F71F58"/>
    <w:rsid w:val="00F74507"/>
    <w:rsid w:val="00F74913"/>
    <w:rsid w:val="00F74937"/>
    <w:rsid w:val="00F74E8D"/>
    <w:rsid w:val="00F7517E"/>
    <w:rsid w:val="00F7698E"/>
    <w:rsid w:val="00F769F7"/>
    <w:rsid w:val="00F76B7C"/>
    <w:rsid w:val="00F856C5"/>
    <w:rsid w:val="00F85CB9"/>
    <w:rsid w:val="00F9074D"/>
    <w:rsid w:val="00F92537"/>
    <w:rsid w:val="00F92EC6"/>
    <w:rsid w:val="00F95D10"/>
    <w:rsid w:val="00F97FF6"/>
    <w:rsid w:val="00FA1208"/>
    <w:rsid w:val="00FA2FB4"/>
    <w:rsid w:val="00FA335C"/>
    <w:rsid w:val="00FA3428"/>
    <w:rsid w:val="00FA4571"/>
    <w:rsid w:val="00FA4A4A"/>
    <w:rsid w:val="00FA7321"/>
    <w:rsid w:val="00FAFFBE"/>
    <w:rsid w:val="00FB03F0"/>
    <w:rsid w:val="00FB1467"/>
    <w:rsid w:val="00FB1668"/>
    <w:rsid w:val="00FB16E9"/>
    <w:rsid w:val="00FB2DE9"/>
    <w:rsid w:val="00FB5094"/>
    <w:rsid w:val="00FB5C3F"/>
    <w:rsid w:val="00FB5D0C"/>
    <w:rsid w:val="00FB6015"/>
    <w:rsid w:val="00FB6429"/>
    <w:rsid w:val="00FB6731"/>
    <w:rsid w:val="00FC1236"/>
    <w:rsid w:val="00FC3CC8"/>
    <w:rsid w:val="00FC4A0F"/>
    <w:rsid w:val="00FC4FDC"/>
    <w:rsid w:val="00FC6120"/>
    <w:rsid w:val="00FC62F8"/>
    <w:rsid w:val="00FC7922"/>
    <w:rsid w:val="00FD3EF8"/>
    <w:rsid w:val="00FD502D"/>
    <w:rsid w:val="00FD6002"/>
    <w:rsid w:val="00FD6176"/>
    <w:rsid w:val="00FE3D72"/>
    <w:rsid w:val="00FE4C61"/>
    <w:rsid w:val="00FE5731"/>
    <w:rsid w:val="00FE5882"/>
    <w:rsid w:val="00FE7F41"/>
    <w:rsid w:val="00FF20B7"/>
    <w:rsid w:val="00FF2404"/>
    <w:rsid w:val="00FF258B"/>
    <w:rsid w:val="00FF2F10"/>
    <w:rsid w:val="00FF3B05"/>
    <w:rsid w:val="00FF44D9"/>
    <w:rsid w:val="00FF77A7"/>
    <w:rsid w:val="00FF785E"/>
    <w:rsid w:val="02071306"/>
    <w:rsid w:val="028CDC56"/>
    <w:rsid w:val="02DD936B"/>
    <w:rsid w:val="0312DC2A"/>
    <w:rsid w:val="0347FA03"/>
    <w:rsid w:val="037B618A"/>
    <w:rsid w:val="03D1238D"/>
    <w:rsid w:val="03E6AB66"/>
    <w:rsid w:val="03F5F542"/>
    <w:rsid w:val="0413F4EF"/>
    <w:rsid w:val="042D5695"/>
    <w:rsid w:val="04DA820D"/>
    <w:rsid w:val="05241E06"/>
    <w:rsid w:val="0556ECCA"/>
    <w:rsid w:val="057D370C"/>
    <w:rsid w:val="05E2862E"/>
    <w:rsid w:val="066BE241"/>
    <w:rsid w:val="06822A7B"/>
    <w:rsid w:val="068E4BDB"/>
    <w:rsid w:val="073821FE"/>
    <w:rsid w:val="0745046A"/>
    <w:rsid w:val="0782ADF4"/>
    <w:rsid w:val="080F2782"/>
    <w:rsid w:val="082C81FB"/>
    <w:rsid w:val="0876548A"/>
    <w:rsid w:val="08A90F46"/>
    <w:rsid w:val="08B1E5FE"/>
    <w:rsid w:val="08EF931A"/>
    <w:rsid w:val="09095A66"/>
    <w:rsid w:val="091A1999"/>
    <w:rsid w:val="096C8221"/>
    <w:rsid w:val="09F39A8D"/>
    <w:rsid w:val="0A220170"/>
    <w:rsid w:val="0A3F0EF9"/>
    <w:rsid w:val="0A4C17CD"/>
    <w:rsid w:val="0A58BD30"/>
    <w:rsid w:val="0AD29104"/>
    <w:rsid w:val="0AD98D6A"/>
    <w:rsid w:val="0AF0CF87"/>
    <w:rsid w:val="0C13776A"/>
    <w:rsid w:val="0C363076"/>
    <w:rsid w:val="0C7EF44A"/>
    <w:rsid w:val="0CC2A1E2"/>
    <w:rsid w:val="0D14B21D"/>
    <w:rsid w:val="0D2E4392"/>
    <w:rsid w:val="0D8DED27"/>
    <w:rsid w:val="0E361D6F"/>
    <w:rsid w:val="0E7EE1AC"/>
    <w:rsid w:val="0E9FC3C3"/>
    <w:rsid w:val="0EFE6688"/>
    <w:rsid w:val="0F3489ED"/>
    <w:rsid w:val="0F6586EC"/>
    <w:rsid w:val="0F6AB719"/>
    <w:rsid w:val="0F9E460F"/>
    <w:rsid w:val="0FAB2CC5"/>
    <w:rsid w:val="0FB680D8"/>
    <w:rsid w:val="0FC66444"/>
    <w:rsid w:val="101F2B5D"/>
    <w:rsid w:val="10207EAF"/>
    <w:rsid w:val="10334346"/>
    <w:rsid w:val="106AE277"/>
    <w:rsid w:val="1076B136"/>
    <w:rsid w:val="109D9B80"/>
    <w:rsid w:val="10F1A237"/>
    <w:rsid w:val="11222C89"/>
    <w:rsid w:val="114F00E2"/>
    <w:rsid w:val="119DD3ED"/>
    <w:rsid w:val="11C77D65"/>
    <w:rsid w:val="11E0411B"/>
    <w:rsid w:val="1270A0E3"/>
    <w:rsid w:val="13452841"/>
    <w:rsid w:val="13530741"/>
    <w:rsid w:val="13807E6F"/>
    <w:rsid w:val="138666C2"/>
    <w:rsid w:val="1391C5FF"/>
    <w:rsid w:val="1396C313"/>
    <w:rsid w:val="13D9FECE"/>
    <w:rsid w:val="1435C8F7"/>
    <w:rsid w:val="14542117"/>
    <w:rsid w:val="14EF70F2"/>
    <w:rsid w:val="1563A2AA"/>
    <w:rsid w:val="15B5A4E0"/>
    <w:rsid w:val="15E3D152"/>
    <w:rsid w:val="1601B917"/>
    <w:rsid w:val="1665343D"/>
    <w:rsid w:val="167CE226"/>
    <w:rsid w:val="16B8F538"/>
    <w:rsid w:val="16F51C5D"/>
    <w:rsid w:val="16FD4C15"/>
    <w:rsid w:val="1755C56A"/>
    <w:rsid w:val="17C94D72"/>
    <w:rsid w:val="1825C3F2"/>
    <w:rsid w:val="1825E8B9"/>
    <w:rsid w:val="182D5063"/>
    <w:rsid w:val="183415A3"/>
    <w:rsid w:val="186A4063"/>
    <w:rsid w:val="1889AB7B"/>
    <w:rsid w:val="18B717F6"/>
    <w:rsid w:val="192312EE"/>
    <w:rsid w:val="192AB4AD"/>
    <w:rsid w:val="19854FBF"/>
    <w:rsid w:val="1A405FF0"/>
    <w:rsid w:val="1BB2BDE4"/>
    <w:rsid w:val="1BD89E9F"/>
    <w:rsid w:val="1BEEB8B8"/>
    <w:rsid w:val="1C5A566A"/>
    <w:rsid w:val="1C7E173F"/>
    <w:rsid w:val="1CCFB064"/>
    <w:rsid w:val="1D4062FA"/>
    <w:rsid w:val="1D43A764"/>
    <w:rsid w:val="1DAFA3C5"/>
    <w:rsid w:val="1DB49565"/>
    <w:rsid w:val="1DD3B697"/>
    <w:rsid w:val="1DDE71F9"/>
    <w:rsid w:val="1E1FFE11"/>
    <w:rsid w:val="1E34DE81"/>
    <w:rsid w:val="1E9DD066"/>
    <w:rsid w:val="1ECB760B"/>
    <w:rsid w:val="1EE861B1"/>
    <w:rsid w:val="1F3FF43D"/>
    <w:rsid w:val="1F8AADA3"/>
    <w:rsid w:val="20107739"/>
    <w:rsid w:val="201AC799"/>
    <w:rsid w:val="2037B33F"/>
    <w:rsid w:val="203A94B1"/>
    <w:rsid w:val="209096ED"/>
    <w:rsid w:val="20B9929C"/>
    <w:rsid w:val="20D458AF"/>
    <w:rsid w:val="20DC6DF4"/>
    <w:rsid w:val="20E8B047"/>
    <w:rsid w:val="218F9DD6"/>
    <w:rsid w:val="21C575EC"/>
    <w:rsid w:val="21D383A0"/>
    <w:rsid w:val="228206FF"/>
    <w:rsid w:val="23262F2D"/>
    <w:rsid w:val="233B0666"/>
    <w:rsid w:val="23687699"/>
    <w:rsid w:val="23726E6B"/>
    <w:rsid w:val="23EB342B"/>
    <w:rsid w:val="2403FEF8"/>
    <w:rsid w:val="243B630E"/>
    <w:rsid w:val="2471689D"/>
    <w:rsid w:val="249B1544"/>
    <w:rsid w:val="24DCF85D"/>
    <w:rsid w:val="24DEC44D"/>
    <w:rsid w:val="250446FA"/>
    <w:rsid w:val="2513EE3A"/>
    <w:rsid w:val="258EEB22"/>
    <w:rsid w:val="25C870D8"/>
    <w:rsid w:val="263CC624"/>
    <w:rsid w:val="2646B9EE"/>
    <w:rsid w:val="266D9030"/>
    <w:rsid w:val="26A0362D"/>
    <w:rsid w:val="26D31ED0"/>
    <w:rsid w:val="26EE687D"/>
    <w:rsid w:val="272C5A1C"/>
    <w:rsid w:val="27467E2E"/>
    <w:rsid w:val="274715A6"/>
    <w:rsid w:val="2752DB0A"/>
    <w:rsid w:val="27620370"/>
    <w:rsid w:val="27738789"/>
    <w:rsid w:val="279D5266"/>
    <w:rsid w:val="27AC634D"/>
    <w:rsid w:val="2818BBFF"/>
    <w:rsid w:val="28514369"/>
    <w:rsid w:val="2890D78E"/>
    <w:rsid w:val="29B6DB32"/>
    <w:rsid w:val="29BDD26F"/>
    <w:rsid w:val="2A2C4F83"/>
    <w:rsid w:val="2A6B44EF"/>
    <w:rsid w:val="2A894612"/>
    <w:rsid w:val="2A94AB5B"/>
    <w:rsid w:val="2AEB2128"/>
    <w:rsid w:val="2AF5FD16"/>
    <w:rsid w:val="2AF6C2F7"/>
    <w:rsid w:val="2B3172E8"/>
    <w:rsid w:val="2B832FBE"/>
    <w:rsid w:val="2B961DF9"/>
    <w:rsid w:val="2BE88896"/>
    <w:rsid w:val="2C0F754B"/>
    <w:rsid w:val="2C454EA4"/>
    <w:rsid w:val="2C69365A"/>
    <w:rsid w:val="2CB2C361"/>
    <w:rsid w:val="2CF7CB8B"/>
    <w:rsid w:val="2D27F7BC"/>
    <w:rsid w:val="2DC55C01"/>
    <w:rsid w:val="2E049B6A"/>
    <w:rsid w:val="2E48EB26"/>
    <w:rsid w:val="2E6F5897"/>
    <w:rsid w:val="2E85A09E"/>
    <w:rsid w:val="2EA2E2FA"/>
    <w:rsid w:val="2EAE8473"/>
    <w:rsid w:val="2EBECBD9"/>
    <w:rsid w:val="2EF63943"/>
    <w:rsid w:val="3035EC45"/>
    <w:rsid w:val="30378982"/>
    <w:rsid w:val="3086A211"/>
    <w:rsid w:val="308C93EF"/>
    <w:rsid w:val="30FE687A"/>
    <w:rsid w:val="311CBBD6"/>
    <w:rsid w:val="313B0A88"/>
    <w:rsid w:val="315A8F88"/>
    <w:rsid w:val="31A54DE8"/>
    <w:rsid w:val="31AD50BD"/>
    <w:rsid w:val="31DC312E"/>
    <w:rsid w:val="31E9C655"/>
    <w:rsid w:val="32000D40"/>
    <w:rsid w:val="320B1CBB"/>
    <w:rsid w:val="3215572A"/>
    <w:rsid w:val="326DE553"/>
    <w:rsid w:val="32A1DADD"/>
    <w:rsid w:val="32B455E2"/>
    <w:rsid w:val="32BD6498"/>
    <w:rsid w:val="32D37A01"/>
    <w:rsid w:val="32FDEDC2"/>
    <w:rsid w:val="330529F5"/>
    <w:rsid w:val="3329838E"/>
    <w:rsid w:val="333F57E1"/>
    <w:rsid w:val="334380AC"/>
    <w:rsid w:val="334B8C58"/>
    <w:rsid w:val="33672B5F"/>
    <w:rsid w:val="3369824F"/>
    <w:rsid w:val="33D209A2"/>
    <w:rsid w:val="33E817D2"/>
    <w:rsid w:val="344884CE"/>
    <w:rsid w:val="356D4E72"/>
    <w:rsid w:val="35885022"/>
    <w:rsid w:val="35F5055A"/>
    <w:rsid w:val="35F8529B"/>
    <w:rsid w:val="36973E48"/>
    <w:rsid w:val="36A81478"/>
    <w:rsid w:val="371EA911"/>
    <w:rsid w:val="378278DA"/>
    <w:rsid w:val="37AB7EF5"/>
    <w:rsid w:val="37ED75AA"/>
    <w:rsid w:val="3817E376"/>
    <w:rsid w:val="3829D503"/>
    <w:rsid w:val="3867613E"/>
    <w:rsid w:val="39038612"/>
    <w:rsid w:val="393F4F1B"/>
    <w:rsid w:val="3962D7D6"/>
    <w:rsid w:val="39C17E13"/>
    <w:rsid w:val="3A20690F"/>
    <w:rsid w:val="3A2FB51B"/>
    <w:rsid w:val="3A32DEBD"/>
    <w:rsid w:val="3A88274F"/>
    <w:rsid w:val="3ACCEB6D"/>
    <w:rsid w:val="3AE8F53C"/>
    <w:rsid w:val="3AF3FABB"/>
    <w:rsid w:val="3B515B3E"/>
    <w:rsid w:val="3B5BA598"/>
    <w:rsid w:val="3B652E33"/>
    <w:rsid w:val="3C0B80E9"/>
    <w:rsid w:val="3C1C4869"/>
    <w:rsid w:val="3C4A6130"/>
    <w:rsid w:val="3C62DE04"/>
    <w:rsid w:val="3CB17A5A"/>
    <w:rsid w:val="3CC6AC88"/>
    <w:rsid w:val="3CFDB0A9"/>
    <w:rsid w:val="3D0AC724"/>
    <w:rsid w:val="3D97640B"/>
    <w:rsid w:val="3E345BC9"/>
    <w:rsid w:val="3E56B667"/>
    <w:rsid w:val="3EC6D757"/>
    <w:rsid w:val="3F2841FC"/>
    <w:rsid w:val="3F4C4A43"/>
    <w:rsid w:val="3F8B6BE6"/>
    <w:rsid w:val="3F9EE317"/>
    <w:rsid w:val="4063FAD3"/>
    <w:rsid w:val="4066BD5A"/>
    <w:rsid w:val="40BE7F4A"/>
    <w:rsid w:val="41039D61"/>
    <w:rsid w:val="413E2454"/>
    <w:rsid w:val="4142EB87"/>
    <w:rsid w:val="41475F41"/>
    <w:rsid w:val="4190C3F0"/>
    <w:rsid w:val="419D4B32"/>
    <w:rsid w:val="41B01A9B"/>
    <w:rsid w:val="420DDEDD"/>
    <w:rsid w:val="423A77B8"/>
    <w:rsid w:val="4249BA51"/>
    <w:rsid w:val="42799945"/>
    <w:rsid w:val="429ADA73"/>
    <w:rsid w:val="42A14CDD"/>
    <w:rsid w:val="42A7AB46"/>
    <w:rsid w:val="42E32FA2"/>
    <w:rsid w:val="43029DEF"/>
    <w:rsid w:val="431FE62C"/>
    <w:rsid w:val="436C971F"/>
    <w:rsid w:val="440ECFC6"/>
    <w:rsid w:val="4436FA45"/>
    <w:rsid w:val="44AAEE62"/>
    <w:rsid w:val="44C25057"/>
    <w:rsid w:val="44E754BD"/>
    <w:rsid w:val="452FE412"/>
    <w:rsid w:val="4554DB5B"/>
    <w:rsid w:val="45936628"/>
    <w:rsid w:val="45B09CC7"/>
    <w:rsid w:val="45CE3695"/>
    <w:rsid w:val="4623C41D"/>
    <w:rsid w:val="464AB62F"/>
    <w:rsid w:val="47128C83"/>
    <w:rsid w:val="472646EF"/>
    <w:rsid w:val="47742688"/>
    <w:rsid w:val="47CD1476"/>
    <w:rsid w:val="4800F010"/>
    <w:rsid w:val="481F4222"/>
    <w:rsid w:val="48726CFB"/>
    <w:rsid w:val="488A37EB"/>
    <w:rsid w:val="48C0DF2D"/>
    <w:rsid w:val="48D659FC"/>
    <w:rsid w:val="48DDC8C2"/>
    <w:rsid w:val="49222EDA"/>
    <w:rsid w:val="496D6988"/>
    <w:rsid w:val="4972CAE0"/>
    <w:rsid w:val="4977423D"/>
    <w:rsid w:val="497CC156"/>
    <w:rsid w:val="497E729B"/>
    <w:rsid w:val="49835E70"/>
    <w:rsid w:val="4A4ADBDA"/>
    <w:rsid w:val="4A802B89"/>
    <w:rsid w:val="4AD2EEB9"/>
    <w:rsid w:val="4AEF11EF"/>
    <w:rsid w:val="4B60879B"/>
    <w:rsid w:val="4B65119E"/>
    <w:rsid w:val="4C0C9118"/>
    <w:rsid w:val="4C40938C"/>
    <w:rsid w:val="4CAF936D"/>
    <w:rsid w:val="4D68B00B"/>
    <w:rsid w:val="4D958873"/>
    <w:rsid w:val="4E122333"/>
    <w:rsid w:val="4E3FF3C1"/>
    <w:rsid w:val="4E61596A"/>
    <w:rsid w:val="4F40C646"/>
    <w:rsid w:val="4F7F88DA"/>
    <w:rsid w:val="4FA94787"/>
    <w:rsid w:val="5010AE2F"/>
    <w:rsid w:val="5010D49E"/>
    <w:rsid w:val="50A8A602"/>
    <w:rsid w:val="51047122"/>
    <w:rsid w:val="51074AEA"/>
    <w:rsid w:val="51326AC3"/>
    <w:rsid w:val="51B8D2C1"/>
    <w:rsid w:val="52245433"/>
    <w:rsid w:val="52971849"/>
    <w:rsid w:val="52C1B7EB"/>
    <w:rsid w:val="52CC78A9"/>
    <w:rsid w:val="53616478"/>
    <w:rsid w:val="5375C2E5"/>
    <w:rsid w:val="5389873A"/>
    <w:rsid w:val="53BEF221"/>
    <w:rsid w:val="54A2EB5A"/>
    <w:rsid w:val="54B2FCAB"/>
    <w:rsid w:val="54F763EF"/>
    <w:rsid w:val="5524F11C"/>
    <w:rsid w:val="556FBE63"/>
    <w:rsid w:val="557C6F70"/>
    <w:rsid w:val="55CEB90B"/>
    <w:rsid w:val="56259008"/>
    <w:rsid w:val="564ECD0C"/>
    <w:rsid w:val="56C0C17D"/>
    <w:rsid w:val="56CA5664"/>
    <w:rsid w:val="56FEE2FB"/>
    <w:rsid w:val="570126BD"/>
    <w:rsid w:val="5771EC3E"/>
    <w:rsid w:val="577B7275"/>
    <w:rsid w:val="57BDD399"/>
    <w:rsid w:val="57C75031"/>
    <w:rsid w:val="57FF0A5E"/>
    <w:rsid w:val="58A75F25"/>
    <w:rsid w:val="58F832DD"/>
    <w:rsid w:val="58FAF285"/>
    <w:rsid w:val="59122FEF"/>
    <w:rsid w:val="59703042"/>
    <w:rsid w:val="59A81C06"/>
    <w:rsid w:val="5A42C666"/>
    <w:rsid w:val="5A8C25E6"/>
    <w:rsid w:val="5B41EB3A"/>
    <w:rsid w:val="5B4370BB"/>
    <w:rsid w:val="5BDBEDEE"/>
    <w:rsid w:val="5BE0EC11"/>
    <w:rsid w:val="5BE14170"/>
    <w:rsid w:val="5CBC4A00"/>
    <w:rsid w:val="5D101D9A"/>
    <w:rsid w:val="5D26250A"/>
    <w:rsid w:val="5D322FE8"/>
    <w:rsid w:val="5D371430"/>
    <w:rsid w:val="5D4766CE"/>
    <w:rsid w:val="5D69E804"/>
    <w:rsid w:val="5E1F3445"/>
    <w:rsid w:val="5EF1E250"/>
    <w:rsid w:val="5EF5BE92"/>
    <w:rsid w:val="5F435DB4"/>
    <w:rsid w:val="601508D7"/>
    <w:rsid w:val="60C2987A"/>
    <w:rsid w:val="61027A0F"/>
    <w:rsid w:val="613D7AD4"/>
    <w:rsid w:val="61453B7E"/>
    <w:rsid w:val="618BC85D"/>
    <w:rsid w:val="61EDA38A"/>
    <w:rsid w:val="6204D6C2"/>
    <w:rsid w:val="624E416B"/>
    <w:rsid w:val="62D26ED2"/>
    <w:rsid w:val="62E3BC24"/>
    <w:rsid w:val="63002199"/>
    <w:rsid w:val="630ED894"/>
    <w:rsid w:val="63301473"/>
    <w:rsid w:val="63494CE2"/>
    <w:rsid w:val="63C2A1BA"/>
    <w:rsid w:val="63D90790"/>
    <w:rsid w:val="6404BABC"/>
    <w:rsid w:val="641FEBE4"/>
    <w:rsid w:val="649358D3"/>
    <w:rsid w:val="64A2B685"/>
    <w:rsid w:val="64C9A8F8"/>
    <w:rsid w:val="6588A46F"/>
    <w:rsid w:val="658E6C86"/>
    <w:rsid w:val="659D7D12"/>
    <w:rsid w:val="65E0C747"/>
    <w:rsid w:val="667D3BDF"/>
    <w:rsid w:val="668D2AD3"/>
    <w:rsid w:val="67200168"/>
    <w:rsid w:val="67246FD6"/>
    <w:rsid w:val="673D8A6E"/>
    <w:rsid w:val="67509645"/>
    <w:rsid w:val="6771624C"/>
    <w:rsid w:val="679BCF59"/>
    <w:rsid w:val="67E7EC6E"/>
    <w:rsid w:val="67FD0469"/>
    <w:rsid w:val="681D885B"/>
    <w:rsid w:val="681F7A17"/>
    <w:rsid w:val="6845A1A8"/>
    <w:rsid w:val="68E774C5"/>
    <w:rsid w:val="69004ECF"/>
    <w:rsid w:val="69C1A1B2"/>
    <w:rsid w:val="6A37577E"/>
    <w:rsid w:val="6A68510F"/>
    <w:rsid w:val="6AB27915"/>
    <w:rsid w:val="6AD386EA"/>
    <w:rsid w:val="6C126CE4"/>
    <w:rsid w:val="6C2F8C24"/>
    <w:rsid w:val="6C37E282"/>
    <w:rsid w:val="6C604D78"/>
    <w:rsid w:val="6C76FE1A"/>
    <w:rsid w:val="6C80F6C9"/>
    <w:rsid w:val="6C86AB81"/>
    <w:rsid w:val="6C8EDE91"/>
    <w:rsid w:val="6CADF44B"/>
    <w:rsid w:val="6CB2EC79"/>
    <w:rsid w:val="6D068E89"/>
    <w:rsid w:val="6D305A45"/>
    <w:rsid w:val="6D9E21AC"/>
    <w:rsid w:val="6D9F8C2F"/>
    <w:rsid w:val="6DD24190"/>
    <w:rsid w:val="6DE63986"/>
    <w:rsid w:val="6EA57CA5"/>
    <w:rsid w:val="6F1E8ADB"/>
    <w:rsid w:val="6F6F21D7"/>
    <w:rsid w:val="6F9E8295"/>
    <w:rsid w:val="704D3154"/>
    <w:rsid w:val="70A8F88D"/>
    <w:rsid w:val="70C453EB"/>
    <w:rsid w:val="7116F52E"/>
    <w:rsid w:val="711B2DB6"/>
    <w:rsid w:val="715A1CA4"/>
    <w:rsid w:val="71613FAF"/>
    <w:rsid w:val="71748B4D"/>
    <w:rsid w:val="7179FD70"/>
    <w:rsid w:val="719B75B0"/>
    <w:rsid w:val="7243831E"/>
    <w:rsid w:val="725493CA"/>
    <w:rsid w:val="72C0B5D6"/>
    <w:rsid w:val="7304DEAB"/>
    <w:rsid w:val="731083E7"/>
    <w:rsid w:val="7322F846"/>
    <w:rsid w:val="7323B43F"/>
    <w:rsid w:val="73D51148"/>
    <w:rsid w:val="73DF537F"/>
    <w:rsid w:val="73F6F599"/>
    <w:rsid w:val="747F41CF"/>
    <w:rsid w:val="75025F1A"/>
    <w:rsid w:val="750AE8C8"/>
    <w:rsid w:val="7563ECEA"/>
    <w:rsid w:val="757ACF7E"/>
    <w:rsid w:val="75A93655"/>
    <w:rsid w:val="75E6DE2F"/>
    <w:rsid w:val="763B1DAC"/>
    <w:rsid w:val="764D139F"/>
    <w:rsid w:val="766381B2"/>
    <w:rsid w:val="76DA82A4"/>
    <w:rsid w:val="76E355EA"/>
    <w:rsid w:val="76FD0E93"/>
    <w:rsid w:val="771A8730"/>
    <w:rsid w:val="77296424"/>
    <w:rsid w:val="7730BFFD"/>
    <w:rsid w:val="77DB5B76"/>
    <w:rsid w:val="78070E31"/>
    <w:rsid w:val="787F5B28"/>
    <w:rsid w:val="78942C6C"/>
    <w:rsid w:val="789FF567"/>
    <w:rsid w:val="791F6825"/>
    <w:rsid w:val="7979DBB6"/>
    <w:rsid w:val="798FDBEA"/>
    <w:rsid w:val="7A32F225"/>
    <w:rsid w:val="7A51765C"/>
    <w:rsid w:val="7A5E8DE6"/>
    <w:rsid w:val="7A66D80B"/>
    <w:rsid w:val="7ADAA0E1"/>
    <w:rsid w:val="7ADF2C86"/>
    <w:rsid w:val="7AEE11D0"/>
    <w:rsid w:val="7B00FEEA"/>
    <w:rsid w:val="7B08F934"/>
    <w:rsid w:val="7B10B875"/>
    <w:rsid w:val="7B292F99"/>
    <w:rsid w:val="7B97D181"/>
    <w:rsid w:val="7BA8BF83"/>
    <w:rsid w:val="7BBE0B41"/>
    <w:rsid w:val="7BCF1442"/>
    <w:rsid w:val="7C32A8BE"/>
    <w:rsid w:val="7D793E08"/>
    <w:rsid w:val="7D7D404F"/>
    <w:rsid w:val="7D7F0579"/>
    <w:rsid w:val="7DBA59E4"/>
    <w:rsid w:val="7DD59CE1"/>
    <w:rsid w:val="7E0C60A1"/>
    <w:rsid w:val="7E389FAC"/>
    <w:rsid w:val="7E3ED2B1"/>
    <w:rsid w:val="7E7DA292"/>
    <w:rsid w:val="7E989CBC"/>
    <w:rsid w:val="7EC1CECA"/>
    <w:rsid w:val="7EFEDB64"/>
    <w:rsid w:val="7F5B89E2"/>
    <w:rsid w:val="7F72BF25"/>
    <w:rsid w:val="7F9195F9"/>
    <w:rsid w:val="7F9D0903"/>
    <w:rsid w:val="7FA44536"/>
    <w:rsid w:val="7FB81B6C"/>
    <w:rsid w:val="7FBA9276"/>
    <w:rsid w:val="7FFCA0BC"/>
    <w:rsid w:val="7FFF0F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5D36D"/>
  <w15:chartTrackingRefBased/>
  <w15:docId w15:val="{1657ED70-6CCF-4888-9A22-0B79A4F6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0B0"/>
  </w:style>
  <w:style w:type="paragraph" w:styleId="Footer">
    <w:name w:val="footer"/>
    <w:basedOn w:val="Normal"/>
    <w:link w:val="FooterChar"/>
    <w:uiPriority w:val="99"/>
    <w:unhideWhenUsed/>
    <w:rsid w:val="002B2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0B0"/>
  </w:style>
  <w:style w:type="table" w:styleId="TableGrid">
    <w:name w:val="Table Grid"/>
    <w:basedOn w:val="TableNormal"/>
    <w:uiPriority w:val="39"/>
    <w:rsid w:val="002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0B0"/>
    <w:pPr>
      <w:ind w:left="720"/>
      <w:contextualSpacing/>
    </w:pPr>
  </w:style>
  <w:style w:type="paragraph" w:customStyle="1" w:styleId="Default">
    <w:name w:val="Default"/>
    <w:rsid w:val="00653D9B"/>
    <w:pPr>
      <w:autoSpaceDE w:val="0"/>
      <w:autoSpaceDN w:val="0"/>
      <w:adjustRightInd w:val="0"/>
      <w:spacing w:after="0" w:line="240" w:lineRule="auto"/>
    </w:pPr>
    <w:rPr>
      <w:rFonts w:ascii="Roboto" w:hAnsi="Roboto" w:cs="Roboto"/>
      <w:color w:val="000000"/>
      <w:sz w:val="24"/>
      <w:szCs w:val="24"/>
    </w:rPr>
  </w:style>
  <w:style w:type="character" w:styleId="Hyperlink">
    <w:name w:val="Hyperlink"/>
    <w:uiPriority w:val="99"/>
    <w:unhideWhenUsed/>
    <w:rsid w:val="000F042B"/>
    <w:rPr>
      <w:rFonts w:cs="Times New Roman"/>
      <w:color w:val="0000FF"/>
      <w:u w:val="single"/>
    </w:rPr>
  </w:style>
  <w:style w:type="character" w:styleId="Strong">
    <w:name w:val="Strong"/>
    <w:basedOn w:val="DefaultParagraphFont"/>
    <w:uiPriority w:val="22"/>
    <w:qFormat/>
    <w:rsid w:val="00334333"/>
    <w:rPr>
      <w:b/>
      <w:bCs/>
    </w:rPr>
  </w:style>
  <w:style w:type="paragraph" w:styleId="Revision">
    <w:name w:val="Revision"/>
    <w:hidden/>
    <w:uiPriority w:val="99"/>
    <w:semiHidden/>
    <w:rsid w:val="00E13E18"/>
    <w:pPr>
      <w:spacing w:after="0" w:line="240" w:lineRule="auto"/>
    </w:pPr>
  </w:style>
  <w:style w:type="paragraph" w:customStyle="1" w:styleId="paragraph">
    <w:name w:val="paragraph"/>
    <w:basedOn w:val="Normal"/>
    <w:rsid w:val="00E13E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3E18"/>
  </w:style>
  <w:style w:type="character" w:customStyle="1" w:styleId="eop">
    <w:name w:val="eop"/>
    <w:basedOn w:val="DefaultParagraphFont"/>
    <w:rsid w:val="00E13E18"/>
  </w:style>
  <w:style w:type="character" w:customStyle="1" w:styleId="scxw58609968">
    <w:name w:val="scxw58609968"/>
    <w:basedOn w:val="DefaultParagraphFont"/>
    <w:rsid w:val="00E13E18"/>
  </w:style>
  <w:style w:type="character" w:styleId="CommentReference">
    <w:name w:val="annotation reference"/>
    <w:basedOn w:val="DefaultParagraphFont"/>
    <w:uiPriority w:val="99"/>
    <w:semiHidden/>
    <w:unhideWhenUsed/>
    <w:rsid w:val="00E13E18"/>
    <w:rPr>
      <w:sz w:val="16"/>
      <w:szCs w:val="16"/>
    </w:rPr>
  </w:style>
  <w:style w:type="paragraph" w:styleId="CommentText">
    <w:name w:val="annotation text"/>
    <w:basedOn w:val="Normal"/>
    <w:link w:val="CommentTextChar"/>
    <w:uiPriority w:val="99"/>
    <w:unhideWhenUsed/>
    <w:rsid w:val="00E13E18"/>
    <w:pPr>
      <w:spacing w:line="240" w:lineRule="auto"/>
    </w:pPr>
    <w:rPr>
      <w:sz w:val="20"/>
      <w:szCs w:val="20"/>
    </w:rPr>
  </w:style>
  <w:style w:type="character" w:customStyle="1" w:styleId="CommentTextChar">
    <w:name w:val="Comment Text Char"/>
    <w:basedOn w:val="DefaultParagraphFont"/>
    <w:link w:val="CommentText"/>
    <w:uiPriority w:val="99"/>
    <w:rsid w:val="00E13E18"/>
    <w:rPr>
      <w:sz w:val="20"/>
      <w:szCs w:val="20"/>
    </w:rPr>
  </w:style>
  <w:style w:type="paragraph" w:styleId="CommentSubject">
    <w:name w:val="annotation subject"/>
    <w:basedOn w:val="CommentText"/>
    <w:next w:val="CommentText"/>
    <w:link w:val="CommentSubjectChar"/>
    <w:uiPriority w:val="99"/>
    <w:semiHidden/>
    <w:unhideWhenUsed/>
    <w:rsid w:val="00E13E18"/>
    <w:rPr>
      <w:b/>
      <w:bCs/>
    </w:rPr>
  </w:style>
  <w:style w:type="character" w:customStyle="1" w:styleId="CommentSubjectChar">
    <w:name w:val="Comment Subject Char"/>
    <w:basedOn w:val="CommentTextChar"/>
    <w:link w:val="CommentSubject"/>
    <w:uiPriority w:val="99"/>
    <w:semiHidden/>
    <w:rsid w:val="00E13E18"/>
    <w:rPr>
      <w:b/>
      <w:bCs/>
      <w:sz w:val="20"/>
      <w:szCs w:val="20"/>
    </w:rPr>
  </w:style>
  <w:style w:type="character" w:styleId="UnresolvedMention">
    <w:name w:val="Unresolved Mention"/>
    <w:basedOn w:val="DefaultParagraphFont"/>
    <w:uiPriority w:val="99"/>
    <w:semiHidden/>
    <w:unhideWhenUsed/>
    <w:rsid w:val="00002469"/>
    <w:rPr>
      <w:color w:val="605E5C"/>
      <w:shd w:val="clear" w:color="auto" w:fill="E1DFDD"/>
    </w:rPr>
  </w:style>
  <w:style w:type="paragraph" w:styleId="NormalWeb">
    <w:name w:val="Normal (Web)"/>
    <w:basedOn w:val="Normal"/>
    <w:uiPriority w:val="99"/>
    <w:semiHidden/>
    <w:unhideWhenUsed/>
    <w:rsid w:val="00DA1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24BFC"/>
    <w:rPr>
      <w:rFonts w:ascii="Segoe UI" w:hAnsi="Segoe UI" w:cs="Segoe UI" w:hint="default"/>
      <w:sz w:val="18"/>
      <w:szCs w:val="18"/>
    </w:rPr>
  </w:style>
  <w:style w:type="paragraph" w:customStyle="1" w:styleId="pf0">
    <w:name w:val="pf0"/>
    <w:basedOn w:val="Normal"/>
    <w:rsid w:val="00696A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7109">
      <w:bodyDiv w:val="1"/>
      <w:marLeft w:val="0"/>
      <w:marRight w:val="0"/>
      <w:marTop w:val="0"/>
      <w:marBottom w:val="0"/>
      <w:divBdr>
        <w:top w:val="none" w:sz="0" w:space="0" w:color="auto"/>
        <w:left w:val="none" w:sz="0" w:space="0" w:color="auto"/>
        <w:bottom w:val="none" w:sz="0" w:space="0" w:color="auto"/>
        <w:right w:val="none" w:sz="0" w:space="0" w:color="auto"/>
      </w:divBdr>
    </w:div>
    <w:div w:id="308829787">
      <w:bodyDiv w:val="1"/>
      <w:marLeft w:val="0"/>
      <w:marRight w:val="0"/>
      <w:marTop w:val="0"/>
      <w:marBottom w:val="0"/>
      <w:divBdr>
        <w:top w:val="none" w:sz="0" w:space="0" w:color="auto"/>
        <w:left w:val="none" w:sz="0" w:space="0" w:color="auto"/>
        <w:bottom w:val="none" w:sz="0" w:space="0" w:color="auto"/>
        <w:right w:val="none" w:sz="0" w:space="0" w:color="auto"/>
      </w:divBdr>
    </w:div>
    <w:div w:id="310987573">
      <w:bodyDiv w:val="1"/>
      <w:marLeft w:val="0"/>
      <w:marRight w:val="0"/>
      <w:marTop w:val="0"/>
      <w:marBottom w:val="0"/>
      <w:divBdr>
        <w:top w:val="none" w:sz="0" w:space="0" w:color="auto"/>
        <w:left w:val="none" w:sz="0" w:space="0" w:color="auto"/>
        <w:bottom w:val="none" w:sz="0" w:space="0" w:color="auto"/>
        <w:right w:val="none" w:sz="0" w:space="0" w:color="auto"/>
      </w:divBdr>
    </w:div>
    <w:div w:id="473331763">
      <w:bodyDiv w:val="1"/>
      <w:marLeft w:val="0"/>
      <w:marRight w:val="0"/>
      <w:marTop w:val="0"/>
      <w:marBottom w:val="0"/>
      <w:divBdr>
        <w:top w:val="none" w:sz="0" w:space="0" w:color="auto"/>
        <w:left w:val="none" w:sz="0" w:space="0" w:color="auto"/>
        <w:bottom w:val="none" w:sz="0" w:space="0" w:color="auto"/>
        <w:right w:val="none" w:sz="0" w:space="0" w:color="auto"/>
      </w:divBdr>
    </w:div>
    <w:div w:id="887839913">
      <w:bodyDiv w:val="1"/>
      <w:marLeft w:val="0"/>
      <w:marRight w:val="0"/>
      <w:marTop w:val="0"/>
      <w:marBottom w:val="0"/>
      <w:divBdr>
        <w:top w:val="none" w:sz="0" w:space="0" w:color="auto"/>
        <w:left w:val="none" w:sz="0" w:space="0" w:color="auto"/>
        <w:bottom w:val="none" w:sz="0" w:space="0" w:color="auto"/>
        <w:right w:val="none" w:sz="0" w:space="0" w:color="auto"/>
      </w:divBdr>
    </w:div>
    <w:div w:id="977104881">
      <w:bodyDiv w:val="1"/>
      <w:marLeft w:val="0"/>
      <w:marRight w:val="0"/>
      <w:marTop w:val="0"/>
      <w:marBottom w:val="0"/>
      <w:divBdr>
        <w:top w:val="none" w:sz="0" w:space="0" w:color="auto"/>
        <w:left w:val="none" w:sz="0" w:space="0" w:color="auto"/>
        <w:bottom w:val="none" w:sz="0" w:space="0" w:color="auto"/>
        <w:right w:val="none" w:sz="0" w:space="0" w:color="auto"/>
      </w:divBdr>
    </w:div>
    <w:div w:id="1137067664">
      <w:bodyDiv w:val="1"/>
      <w:marLeft w:val="0"/>
      <w:marRight w:val="0"/>
      <w:marTop w:val="0"/>
      <w:marBottom w:val="0"/>
      <w:divBdr>
        <w:top w:val="none" w:sz="0" w:space="0" w:color="auto"/>
        <w:left w:val="none" w:sz="0" w:space="0" w:color="auto"/>
        <w:bottom w:val="none" w:sz="0" w:space="0" w:color="auto"/>
        <w:right w:val="none" w:sz="0" w:space="0" w:color="auto"/>
      </w:divBdr>
      <w:divsChild>
        <w:div w:id="525606059">
          <w:marLeft w:val="0"/>
          <w:marRight w:val="0"/>
          <w:marTop w:val="0"/>
          <w:marBottom w:val="0"/>
          <w:divBdr>
            <w:top w:val="none" w:sz="0" w:space="0" w:color="auto"/>
            <w:left w:val="none" w:sz="0" w:space="0" w:color="auto"/>
            <w:bottom w:val="none" w:sz="0" w:space="0" w:color="auto"/>
            <w:right w:val="none" w:sz="0" w:space="0" w:color="auto"/>
          </w:divBdr>
        </w:div>
        <w:div w:id="1210534819">
          <w:marLeft w:val="0"/>
          <w:marRight w:val="0"/>
          <w:marTop w:val="0"/>
          <w:marBottom w:val="0"/>
          <w:divBdr>
            <w:top w:val="none" w:sz="0" w:space="0" w:color="auto"/>
            <w:left w:val="none" w:sz="0" w:space="0" w:color="auto"/>
            <w:bottom w:val="none" w:sz="0" w:space="0" w:color="auto"/>
            <w:right w:val="none" w:sz="0" w:space="0" w:color="auto"/>
          </w:divBdr>
        </w:div>
        <w:div w:id="1278681084">
          <w:marLeft w:val="0"/>
          <w:marRight w:val="0"/>
          <w:marTop w:val="0"/>
          <w:marBottom w:val="0"/>
          <w:divBdr>
            <w:top w:val="none" w:sz="0" w:space="0" w:color="auto"/>
            <w:left w:val="none" w:sz="0" w:space="0" w:color="auto"/>
            <w:bottom w:val="none" w:sz="0" w:space="0" w:color="auto"/>
            <w:right w:val="none" w:sz="0" w:space="0" w:color="auto"/>
          </w:divBdr>
        </w:div>
        <w:div w:id="1688675862">
          <w:marLeft w:val="0"/>
          <w:marRight w:val="0"/>
          <w:marTop w:val="0"/>
          <w:marBottom w:val="0"/>
          <w:divBdr>
            <w:top w:val="none" w:sz="0" w:space="0" w:color="auto"/>
            <w:left w:val="none" w:sz="0" w:space="0" w:color="auto"/>
            <w:bottom w:val="none" w:sz="0" w:space="0" w:color="auto"/>
            <w:right w:val="none" w:sz="0" w:space="0" w:color="auto"/>
          </w:divBdr>
        </w:div>
        <w:div w:id="1715351654">
          <w:marLeft w:val="0"/>
          <w:marRight w:val="0"/>
          <w:marTop w:val="0"/>
          <w:marBottom w:val="0"/>
          <w:divBdr>
            <w:top w:val="none" w:sz="0" w:space="0" w:color="auto"/>
            <w:left w:val="none" w:sz="0" w:space="0" w:color="auto"/>
            <w:bottom w:val="none" w:sz="0" w:space="0" w:color="auto"/>
            <w:right w:val="none" w:sz="0" w:space="0" w:color="auto"/>
          </w:divBdr>
        </w:div>
      </w:divsChild>
    </w:div>
    <w:div w:id="1398818699">
      <w:bodyDiv w:val="1"/>
      <w:marLeft w:val="0"/>
      <w:marRight w:val="0"/>
      <w:marTop w:val="0"/>
      <w:marBottom w:val="0"/>
      <w:divBdr>
        <w:top w:val="none" w:sz="0" w:space="0" w:color="auto"/>
        <w:left w:val="none" w:sz="0" w:space="0" w:color="auto"/>
        <w:bottom w:val="none" w:sz="0" w:space="0" w:color="auto"/>
        <w:right w:val="none" w:sz="0" w:space="0" w:color="auto"/>
      </w:divBdr>
      <w:divsChild>
        <w:div w:id="328558014">
          <w:marLeft w:val="0"/>
          <w:marRight w:val="0"/>
          <w:marTop w:val="0"/>
          <w:marBottom w:val="0"/>
          <w:divBdr>
            <w:top w:val="none" w:sz="0" w:space="0" w:color="auto"/>
            <w:left w:val="none" w:sz="0" w:space="0" w:color="auto"/>
            <w:bottom w:val="none" w:sz="0" w:space="0" w:color="auto"/>
            <w:right w:val="none" w:sz="0" w:space="0" w:color="auto"/>
          </w:divBdr>
        </w:div>
        <w:div w:id="367802107">
          <w:marLeft w:val="0"/>
          <w:marRight w:val="0"/>
          <w:marTop w:val="0"/>
          <w:marBottom w:val="0"/>
          <w:divBdr>
            <w:top w:val="none" w:sz="0" w:space="0" w:color="auto"/>
            <w:left w:val="none" w:sz="0" w:space="0" w:color="auto"/>
            <w:bottom w:val="none" w:sz="0" w:space="0" w:color="auto"/>
            <w:right w:val="none" w:sz="0" w:space="0" w:color="auto"/>
          </w:divBdr>
        </w:div>
        <w:div w:id="482235860">
          <w:marLeft w:val="0"/>
          <w:marRight w:val="0"/>
          <w:marTop w:val="0"/>
          <w:marBottom w:val="0"/>
          <w:divBdr>
            <w:top w:val="none" w:sz="0" w:space="0" w:color="auto"/>
            <w:left w:val="none" w:sz="0" w:space="0" w:color="auto"/>
            <w:bottom w:val="none" w:sz="0" w:space="0" w:color="auto"/>
            <w:right w:val="none" w:sz="0" w:space="0" w:color="auto"/>
          </w:divBdr>
        </w:div>
        <w:div w:id="550652222">
          <w:marLeft w:val="0"/>
          <w:marRight w:val="0"/>
          <w:marTop w:val="0"/>
          <w:marBottom w:val="0"/>
          <w:divBdr>
            <w:top w:val="none" w:sz="0" w:space="0" w:color="auto"/>
            <w:left w:val="none" w:sz="0" w:space="0" w:color="auto"/>
            <w:bottom w:val="none" w:sz="0" w:space="0" w:color="auto"/>
            <w:right w:val="none" w:sz="0" w:space="0" w:color="auto"/>
          </w:divBdr>
        </w:div>
        <w:div w:id="673725846">
          <w:marLeft w:val="0"/>
          <w:marRight w:val="0"/>
          <w:marTop w:val="0"/>
          <w:marBottom w:val="0"/>
          <w:divBdr>
            <w:top w:val="none" w:sz="0" w:space="0" w:color="auto"/>
            <w:left w:val="none" w:sz="0" w:space="0" w:color="auto"/>
            <w:bottom w:val="none" w:sz="0" w:space="0" w:color="auto"/>
            <w:right w:val="none" w:sz="0" w:space="0" w:color="auto"/>
          </w:divBdr>
        </w:div>
        <w:div w:id="722871232">
          <w:marLeft w:val="0"/>
          <w:marRight w:val="0"/>
          <w:marTop w:val="0"/>
          <w:marBottom w:val="0"/>
          <w:divBdr>
            <w:top w:val="none" w:sz="0" w:space="0" w:color="auto"/>
            <w:left w:val="none" w:sz="0" w:space="0" w:color="auto"/>
            <w:bottom w:val="none" w:sz="0" w:space="0" w:color="auto"/>
            <w:right w:val="none" w:sz="0" w:space="0" w:color="auto"/>
          </w:divBdr>
        </w:div>
        <w:div w:id="839734482">
          <w:marLeft w:val="0"/>
          <w:marRight w:val="0"/>
          <w:marTop w:val="0"/>
          <w:marBottom w:val="0"/>
          <w:divBdr>
            <w:top w:val="none" w:sz="0" w:space="0" w:color="auto"/>
            <w:left w:val="none" w:sz="0" w:space="0" w:color="auto"/>
            <w:bottom w:val="none" w:sz="0" w:space="0" w:color="auto"/>
            <w:right w:val="none" w:sz="0" w:space="0" w:color="auto"/>
          </w:divBdr>
        </w:div>
        <w:div w:id="1359310163">
          <w:marLeft w:val="0"/>
          <w:marRight w:val="0"/>
          <w:marTop w:val="0"/>
          <w:marBottom w:val="0"/>
          <w:divBdr>
            <w:top w:val="none" w:sz="0" w:space="0" w:color="auto"/>
            <w:left w:val="none" w:sz="0" w:space="0" w:color="auto"/>
            <w:bottom w:val="none" w:sz="0" w:space="0" w:color="auto"/>
            <w:right w:val="none" w:sz="0" w:space="0" w:color="auto"/>
          </w:divBdr>
        </w:div>
        <w:div w:id="1525749320">
          <w:marLeft w:val="0"/>
          <w:marRight w:val="0"/>
          <w:marTop w:val="0"/>
          <w:marBottom w:val="0"/>
          <w:divBdr>
            <w:top w:val="none" w:sz="0" w:space="0" w:color="auto"/>
            <w:left w:val="none" w:sz="0" w:space="0" w:color="auto"/>
            <w:bottom w:val="none" w:sz="0" w:space="0" w:color="auto"/>
            <w:right w:val="none" w:sz="0" w:space="0" w:color="auto"/>
          </w:divBdr>
        </w:div>
        <w:div w:id="1805151326">
          <w:marLeft w:val="0"/>
          <w:marRight w:val="0"/>
          <w:marTop w:val="0"/>
          <w:marBottom w:val="0"/>
          <w:divBdr>
            <w:top w:val="none" w:sz="0" w:space="0" w:color="auto"/>
            <w:left w:val="none" w:sz="0" w:space="0" w:color="auto"/>
            <w:bottom w:val="none" w:sz="0" w:space="0" w:color="auto"/>
            <w:right w:val="none" w:sz="0" w:space="0" w:color="auto"/>
          </w:divBdr>
        </w:div>
        <w:div w:id="1813207142">
          <w:marLeft w:val="0"/>
          <w:marRight w:val="0"/>
          <w:marTop w:val="0"/>
          <w:marBottom w:val="0"/>
          <w:divBdr>
            <w:top w:val="none" w:sz="0" w:space="0" w:color="auto"/>
            <w:left w:val="none" w:sz="0" w:space="0" w:color="auto"/>
            <w:bottom w:val="none" w:sz="0" w:space="0" w:color="auto"/>
            <w:right w:val="none" w:sz="0" w:space="0" w:color="auto"/>
          </w:divBdr>
        </w:div>
        <w:div w:id="1820535952">
          <w:marLeft w:val="0"/>
          <w:marRight w:val="0"/>
          <w:marTop w:val="0"/>
          <w:marBottom w:val="0"/>
          <w:divBdr>
            <w:top w:val="none" w:sz="0" w:space="0" w:color="auto"/>
            <w:left w:val="none" w:sz="0" w:space="0" w:color="auto"/>
            <w:bottom w:val="none" w:sz="0" w:space="0" w:color="auto"/>
            <w:right w:val="none" w:sz="0" w:space="0" w:color="auto"/>
          </w:divBdr>
        </w:div>
        <w:div w:id="1854105338">
          <w:marLeft w:val="0"/>
          <w:marRight w:val="0"/>
          <w:marTop w:val="0"/>
          <w:marBottom w:val="0"/>
          <w:divBdr>
            <w:top w:val="none" w:sz="0" w:space="0" w:color="auto"/>
            <w:left w:val="none" w:sz="0" w:space="0" w:color="auto"/>
            <w:bottom w:val="none" w:sz="0" w:space="0" w:color="auto"/>
            <w:right w:val="none" w:sz="0" w:space="0" w:color="auto"/>
          </w:divBdr>
        </w:div>
        <w:div w:id="2081438275">
          <w:marLeft w:val="0"/>
          <w:marRight w:val="0"/>
          <w:marTop w:val="0"/>
          <w:marBottom w:val="0"/>
          <w:divBdr>
            <w:top w:val="none" w:sz="0" w:space="0" w:color="auto"/>
            <w:left w:val="none" w:sz="0" w:space="0" w:color="auto"/>
            <w:bottom w:val="none" w:sz="0" w:space="0" w:color="auto"/>
            <w:right w:val="none" w:sz="0" w:space="0" w:color="auto"/>
          </w:divBdr>
        </w:div>
      </w:divsChild>
    </w:div>
    <w:div w:id="1666741491">
      <w:bodyDiv w:val="1"/>
      <w:marLeft w:val="0"/>
      <w:marRight w:val="0"/>
      <w:marTop w:val="0"/>
      <w:marBottom w:val="0"/>
      <w:divBdr>
        <w:top w:val="none" w:sz="0" w:space="0" w:color="auto"/>
        <w:left w:val="none" w:sz="0" w:space="0" w:color="auto"/>
        <w:bottom w:val="none" w:sz="0" w:space="0" w:color="auto"/>
        <w:right w:val="none" w:sz="0" w:space="0" w:color="auto"/>
      </w:divBdr>
    </w:div>
    <w:div w:id="1784304238">
      <w:bodyDiv w:val="1"/>
      <w:marLeft w:val="0"/>
      <w:marRight w:val="0"/>
      <w:marTop w:val="0"/>
      <w:marBottom w:val="0"/>
      <w:divBdr>
        <w:top w:val="none" w:sz="0" w:space="0" w:color="auto"/>
        <w:left w:val="none" w:sz="0" w:space="0" w:color="auto"/>
        <w:bottom w:val="none" w:sz="0" w:space="0" w:color="auto"/>
        <w:right w:val="none" w:sz="0" w:space="0" w:color="auto"/>
      </w:divBdr>
    </w:div>
    <w:div w:id="205122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bmetcac.sharepoint.com/:w:/r/sites/SeniorLeadershipTeamMeetings2/_layouts/15/Doc.aspx?sourcedoc=%7BF49A208B-9094-4D06-90B8-3D2B62881693%7D&amp;file=7.%20Stakeholder%20Map%20202223.docx&amp;action=default&amp;mobileredirect=tru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met.ac.uk/wp-content/uploads/2024/03/SKILLSWMW_WhiteCap_Research-Report_Web.pdf" TargetMode="External"/><Relationship Id="rId2" Type="http://schemas.openxmlformats.org/officeDocument/2006/relationships/customXml" Target="../customXml/item2.xml"/><Relationship Id="rId16" Type="http://schemas.openxmlformats.org/officeDocument/2006/relationships/hyperlink" Target="https://www.wmca.org.uk/documents/productivity-skills/employment-and-skills-strategy-2024-2027/employment-and-skills-strategy-2024-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irmingham.gov.uk/downloads/file/25585/corporate_plan_2022_to_202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mca.org.uk/documents/local-skills-report/local-skills-report-2022/west-midlands-local-skills-repor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9A9987CECBE44912C4DAB67C7D9FE" ma:contentTypeVersion="17" ma:contentTypeDescription="Create a new document." ma:contentTypeScope="" ma:versionID="9839c0f34da6d1dab80988650abf9e67">
  <xsd:schema xmlns:xsd="http://www.w3.org/2001/XMLSchema" xmlns:xs="http://www.w3.org/2001/XMLSchema" xmlns:p="http://schemas.microsoft.com/office/2006/metadata/properties" xmlns:ns2="72cdd7c1-a583-43c7-a1ca-5029fdfb6c38" xmlns:ns3="8a5281ba-19c5-4ad2-97f2-478ed684c564" targetNamespace="http://schemas.microsoft.com/office/2006/metadata/properties" ma:root="true" ma:fieldsID="9ce11df2c3581c19e4c0a6918139a8a7" ns2:_="" ns3:_="">
    <xsd:import namespace="72cdd7c1-a583-43c7-a1ca-5029fdfb6c38"/>
    <xsd:import namespace="8a5281ba-19c5-4ad2-97f2-478ed684c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dd7c1-a583-43c7-a1ca-5029fdfb6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5281ba-19c5-4ad2-97f2-478ed684c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680f52-569e-45ca-a444-aefd3bd3cdb8}" ma:internalName="TaxCatchAll" ma:showField="CatchAllData" ma:web="8a5281ba-19c5-4ad2-97f2-478ed684c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a5281ba-19c5-4ad2-97f2-478ed684c564">
      <UserInfo>
        <DisplayName>Stephen Belling</DisplayName>
        <AccountId>59</AccountId>
        <AccountType/>
      </UserInfo>
      <UserInfo>
        <DisplayName>Anna Jackson</DisplayName>
        <AccountId>30</AccountId>
        <AccountType/>
      </UserInfo>
      <UserInfo>
        <DisplayName>Suzie Branch</DisplayName>
        <AccountId>29</AccountId>
        <AccountType/>
      </UserInfo>
      <UserInfo>
        <DisplayName>Simon Eaton</DisplayName>
        <AccountId>115</AccountId>
        <AccountType/>
      </UserInfo>
      <UserInfo>
        <DisplayName>Zoe Lee</DisplayName>
        <AccountId>64</AccountId>
        <AccountType/>
      </UserInfo>
      <UserInfo>
        <DisplayName>Stacy Fan</DisplayName>
        <AccountId>128</AccountId>
        <AccountType/>
      </UserInfo>
      <UserInfo>
        <DisplayName>Pat Carvalho</DisplayName>
        <AccountId>126</AccountId>
        <AccountType/>
      </UserInfo>
      <UserInfo>
        <DisplayName>Dan Mooney</DisplayName>
        <AccountId>93</AccountId>
        <AccountType/>
      </UserInfo>
      <UserInfo>
        <DisplayName>Nishma Solanki</DisplayName>
        <AccountId>12</AccountId>
        <AccountType/>
      </UserInfo>
      <UserInfo>
        <DisplayName>Haleema Sultan</DisplayName>
        <AccountId>212</AccountId>
        <AccountType/>
      </UserInfo>
    </SharedWithUsers>
    <lcf76f155ced4ddcb4097134ff3c332f xmlns="72cdd7c1-a583-43c7-a1ca-5029fdfb6c38">
      <Terms xmlns="http://schemas.microsoft.com/office/infopath/2007/PartnerControls"/>
    </lcf76f155ced4ddcb4097134ff3c332f>
    <TaxCatchAll xmlns="8a5281ba-19c5-4ad2-97f2-478ed684c5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4EA2D-F026-4D09-9495-CEE5F5D1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dd7c1-a583-43c7-a1ca-5029fdfb6c38"/>
    <ds:schemaRef ds:uri="8a5281ba-19c5-4ad2-97f2-478ed684c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FB9-DC2E-4CBB-89BA-D5A04F3EA75F}">
  <ds:schemaRefs>
    <ds:schemaRef ds:uri="http://schemas.openxmlformats.org/officeDocument/2006/bibliography"/>
  </ds:schemaRefs>
</ds:datastoreItem>
</file>

<file path=customXml/itemProps3.xml><?xml version="1.0" encoding="utf-8"?>
<ds:datastoreItem xmlns:ds="http://schemas.openxmlformats.org/officeDocument/2006/customXml" ds:itemID="{7372AB60-36B4-449C-92CA-D3D42550256F}">
  <ds:schemaRefs>
    <ds:schemaRef ds:uri="http://schemas.microsoft.com/office/infopath/2007/PartnerControls"/>
    <ds:schemaRef ds:uri="http://schemas.microsoft.com/office/2006/metadata/properties"/>
    <ds:schemaRef ds:uri="http://purl.org/dc/terms/"/>
    <ds:schemaRef ds:uri="72cdd7c1-a583-43c7-a1ca-5029fdfb6c38"/>
    <ds:schemaRef ds:uri="http://schemas.microsoft.com/office/2006/documentManagement/types"/>
    <ds:schemaRef ds:uri="http://schemas.openxmlformats.org/package/2006/metadata/core-properties"/>
    <ds:schemaRef ds:uri="http://purl.org/dc/elements/1.1/"/>
    <ds:schemaRef ds:uri="8a5281ba-19c5-4ad2-97f2-478ed684c564"/>
    <ds:schemaRef ds:uri="http://www.w3.org/XML/1998/namespace"/>
    <ds:schemaRef ds:uri="http://purl.org/dc/dcmitype/"/>
  </ds:schemaRefs>
</ds:datastoreItem>
</file>

<file path=customXml/itemProps4.xml><?xml version="1.0" encoding="utf-8"?>
<ds:datastoreItem xmlns:ds="http://schemas.openxmlformats.org/officeDocument/2006/customXml" ds:itemID="{527E7C4F-89F6-490E-951F-F6D0DFD60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Birmingham Metropolitan College</Company>
  <LinksUpToDate>false</LinksUpToDate>
  <CharactersWithSpaces>18014</CharactersWithSpaces>
  <SharedDoc>false</SharedDoc>
  <HLinks>
    <vt:vector size="18" baseType="variant">
      <vt:variant>
        <vt:i4>7077925</vt:i4>
      </vt:variant>
      <vt:variant>
        <vt:i4>6</vt:i4>
      </vt:variant>
      <vt:variant>
        <vt:i4>0</vt:i4>
      </vt:variant>
      <vt:variant>
        <vt:i4>5</vt:i4>
      </vt:variant>
      <vt:variant>
        <vt:lpwstr>https://www.birmingham.gov.uk/downloads/file/25585/corporate_plan_2022_to_2026</vt:lpwstr>
      </vt:variant>
      <vt:variant>
        <vt:lpwstr/>
      </vt:variant>
      <vt:variant>
        <vt:i4>6946861</vt:i4>
      </vt:variant>
      <vt:variant>
        <vt:i4>3</vt:i4>
      </vt:variant>
      <vt:variant>
        <vt:i4>0</vt:i4>
      </vt:variant>
      <vt:variant>
        <vt:i4>5</vt:i4>
      </vt:variant>
      <vt:variant>
        <vt:lpwstr>https://www.wmca.org.uk/documents/local-skills-report/local-skills-report-2022/west-midlands-local-skills-report-2022/</vt:lpwstr>
      </vt:variant>
      <vt:variant>
        <vt:lpwstr/>
      </vt:variant>
      <vt:variant>
        <vt:i4>4194358</vt:i4>
      </vt:variant>
      <vt:variant>
        <vt:i4>0</vt:i4>
      </vt:variant>
      <vt:variant>
        <vt:i4>0</vt:i4>
      </vt:variant>
      <vt:variant>
        <vt:i4>5</vt:i4>
      </vt:variant>
      <vt:variant>
        <vt:lpwstr>https://livebmetcac.sharepoint.com/:w:/r/sites/SeniorLeadershipTeamMeetings2/_layouts/15/Doc.aspx?sourcedoc=%7BF49A208B-9094-4D06-90B8-3D2B62881693%7D&amp;file=7.%20Stakeholder%20Map%20202223.docx&amp;action=default&amp;mobileredirect=true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Belling</dc:creator>
  <cp:keywords/>
  <dc:description/>
  <cp:lastModifiedBy>Stephen Belling</cp:lastModifiedBy>
  <cp:revision>2</cp:revision>
  <dcterms:created xsi:type="dcterms:W3CDTF">2024-06-26T11:25:00Z</dcterms:created>
  <dcterms:modified xsi:type="dcterms:W3CDTF">2024-06-26T11:25:00Z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0x0101006D59A9987CECBE44912C4DAB67C7D9FE</vt:lpwstr>
  </property>
  <property fmtid="{D5CDD505-2E9C-101B-9397-08002B2CF9AE}" pid="3" name="MediaServiceImageTags">
    <vt:lpwstr/>
  </property>
</Properties>
</file>